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9EB0" w14:textId="7EFB93F7" w:rsidR="00141A4C" w:rsidRDefault="00767F39" w:rsidP="008D5A42">
      <w:pPr>
        <w:pStyle w:val="Title"/>
        <w:rPr>
          <w:lang w:val="en-US"/>
        </w:rPr>
      </w:pPr>
      <w:r w:rsidRPr="00236A9F">
        <w:rPr>
          <w:lang w:val="en-US" w:bidi="nb-NO"/>
        </w:rPr>
        <w:t>Name:</w:t>
      </w:r>
      <w:r w:rsidR="006957C0">
        <w:rPr>
          <w:lang w:val="en-US" w:bidi="nb-NO"/>
        </w:rPr>
        <w:t xml:space="preserve"> </w:t>
      </w:r>
      <w:r w:rsidR="00F651C3">
        <w:rPr>
          <w:lang w:val="en-US" w:bidi="nb-NO"/>
        </w:rPr>
        <w:t>Are Ous</w:t>
      </w:r>
      <w:r w:rsidR="00C8758D">
        <w:rPr>
          <w:lang w:val="en-US" w:bidi="nb-NO"/>
        </w:rPr>
        <w:t>t</w:t>
      </w:r>
      <w:r w:rsidR="00453438">
        <w:rPr>
          <w:lang w:val="en-US" w:bidi="nb-NO"/>
        </w:rPr>
        <w:t xml:space="preserve"> </w:t>
      </w:r>
    </w:p>
    <w:p w14:paraId="0586027E" w14:textId="40785C01" w:rsidR="00DC19D0" w:rsidRDefault="008D5A42" w:rsidP="00141A4C">
      <w:pPr>
        <w:rPr>
          <w:rFonts w:cs="Segoe UI"/>
          <w:color w:val="343541"/>
          <w:lang w:val="en-US"/>
        </w:rPr>
      </w:pPr>
      <w:r w:rsidRPr="008D5A42">
        <w:rPr>
          <w:rFonts w:cs="Segoe UI"/>
          <w:color w:val="343541"/>
          <w:lang w:val="en-US"/>
        </w:rPr>
        <w:t xml:space="preserve">Are Oust at the NTNU Business School (Norway) is </w:t>
      </w:r>
      <w:r w:rsidR="009E6797">
        <w:rPr>
          <w:rFonts w:cs="Segoe UI"/>
          <w:color w:val="343541"/>
          <w:lang w:val="en-US"/>
        </w:rPr>
        <w:t>Professor in</w:t>
      </w:r>
      <w:r w:rsidRPr="008D5A42">
        <w:rPr>
          <w:rFonts w:cs="Segoe UI"/>
          <w:color w:val="343541"/>
          <w:lang w:val="en-US"/>
        </w:rPr>
        <w:t xml:space="preserve"> Financial Economics</w:t>
      </w:r>
      <w:r w:rsidR="009E6797">
        <w:rPr>
          <w:rFonts w:cs="Segoe UI"/>
          <w:color w:val="343541"/>
          <w:lang w:val="en-US"/>
        </w:rPr>
        <w:t xml:space="preserve"> at NTNU Business School</w:t>
      </w:r>
      <w:r w:rsidRPr="008D5A42">
        <w:rPr>
          <w:rFonts w:cs="Segoe UI"/>
          <w:color w:val="343541"/>
          <w:lang w:val="en-US"/>
        </w:rPr>
        <w:t xml:space="preserve"> and </w:t>
      </w:r>
      <w:r w:rsidR="009E6797">
        <w:rPr>
          <w:rFonts w:cs="Segoe UI"/>
          <w:color w:val="343541"/>
          <w:lang w:val="en-US"/>
        </w:rPr>
        <w:t>Adjunct Professor at Norwegian School of Economics (NHH). He is a real estate and</w:t>
      </w:r>
      <w:r w:rsidRPr="008D5A42">
        <w:rPr>
          <w:rFonts w:cs="Segoe UI"/>
          <w:color w:val="343541"/>
          <w:lang w:val="en-US"/>
        </w:rPr>
        <w:t xml:space="preserve"> valuation expert. Oust has made significant contributions to the field of real estate valuation</w:t>
      </w:r>
      <w:r w:rsidR="009E6797">
        <w:rPr>
          <w:rFonts w:cs="Segoe UI"/>
          <w:color w:val="343541"/>
          <w:lang w:val="en-US"/>
        </w:rPr>
        <w:t xml:space="preserve"> including development of AI-AVM</w:t>
      </w:r>
      <w:r w:rsidRPr="008D5A42">
        <w:rPr>
          <w:rFonts w:cs="Segoe UI"/>
          <w:color w:val="343541"/>
          <w:lang w:val="en-US"/>
        </w:rPr>
        <w:t xml:space="preserve">. Most of </w:t>
      </w:r>
      <w:proofErr w:type="spellStart"/>
      <w:r w:rsidRPr="008D5A42">
        <w:rPr>
          <w:rFonts w:cs="Segoe UI"/>
          <w:color w:val="343541"/>
          <w:lang w:val="en-US"/>
        </w:rPr>
        <w:t>Oust's</w:t>
      </w:r>
      <w:proofErr w:type="spellEnd"/>
      <w:r w:rsidRPr="008D5A42">
        <w:rPr>
          <w:rFonts w:cs="Segoe UI"/>
          <w:color w:val="343541"/>
          <w:lang w:val="en-US"/>
        </w:rPr>
        <w:t xml:space="preserve"> research is at the intersection between </w:t>
      </w:r>
      <w:r w:rsidR="003F1955">
        <w:rPr>
          <w:rFonts w:cs="Segoe UI"/>
          <w:color w:val="343541"/>
          <w:lang w:val="en-US"/>
        </w:rPr>
        <w:t>real estate</w:t>
      </w:r>
      <w:r w:rsidRPr="008D5A42">
        <w:rPr>
          <w:rFonts w:cs="Segoe UI"/>
          <w:color w:val="343541"/>
          <w:lang w:val="en-US"/>
        </w:rPr>
        <w:t xml:space="preserve"> economics and environmental economics. He is deputy NTNU Head Center of Real Estate and Environmental Economics and Deputy head of </w:t>
      </w:r>
      <w:r w:rsidR="009E6797">
        <w:rPr>
          <w:rFonts w:cs="Segoe UI"/>
          <w:color w:val="343541"/>
          <w:lang w:val="en-US"/>
        </w:rPr>
        <w:t>NTNU Business School</w:t>
      </w:r>
      <w:r w:rsidRPr="008D5A42">
        <w:rPr>
          <w:rFonts w:cs="Segoe UI"/>
          <w:color w:val="343541"/>
          <w:lang w:val="en-US"/>
        </w:rPr>
        <w:t xml:space="preserve"> with responsibility for research and </w:t>
      </w:r>
      <w:proofErr w:type="spellStart"/>
      <w:proofErr w:type="gramStart"/>
      <w:r w:rsidRPr="008D5A42">
        <w:rPr>
          <w:rFonts w:cs="Segoe UI"/>
          <w:color w:val="343541"/>
          <w:lang w:val="en-US"/>
        </w:rPr>
        <w:t>Ph.D</w:t>
      </w:r>
      <w:proofErr w:type="spellEnd"/>
      <w:proofErr w:type="gramEnd"/>
      <w:r w:rsidRPr="008D5A42">
        <w:rPr>
          <w:rFonts w:cs="Segoe UI"/>
          <w:color w:val="343541"/>
          <w:lang w:val="en-US"/>
        </w:rPr>
        <w:t xml:space="preserve"> education.</w:t>
      </w:r>
    </w:p>
    <w:p w14:paraId="03097987" w14:textId="26CB2FC7" w:rsidR="00453438" w:rsidRDefault="00453438" w:rsidP="00453438">
      <w:pPr>
        <w:pStyle w:val="Heading1"/>
        <w:rPr>
          <w:lang w:val="en-US"/>
        </w:rPr>
      </w:pPr>
      <w:r>
        <w:rPr>
          <w:lang w:val="en-US"/>
        </w:rPr>
        <w:t>Date:</w:t>
      </w:r>
    </w:p>
    <w:p w14:paraId="527B84E4" w14:textId="3789EE69" w:rsidR="00453438" w:rsidRPr="009566E2" w:rsidRDefault="003F1955" w:rsidP="00141A4C">
      <w:pPr>
        <w:rPr>
          <w:lang w:val="en-US"/>
        </w:rPr>
      </w:pPr>
      <w:r>
        <w:rPr>
          <w:lang w:val="en-US"/>
        </w:rPr>
        <w:t>7</w:t>
      </w:r>
      <w:r w:rsidR="00453438">
        <w:rPr>
          <w:lang w:val="en-US"/>
        </w:rPr>
        <w:t>. July 202</w:t>
      </w:r>
      <w:r>
        <w:rPr>
          <w:lang w:val="en-US"/>
        </w:rPr>
        <w:t>4</w:t>
      </w:r>
    </w:p>
    <w:p w14:paraId="09FD9823" w14:textId="7B36E5BF" w:rsidR="006270A9" w:rsidRPr="00797F03" w:rsidRDefault="00AE0282" w:rsidP="00141A4C">
      <w:pPr>
        <w:pStyle w:val="Heading1"/>
        <w:rPr>
          <w:lang w:val="en-US"/>
        </w:rPr>
      </w:pPr>
      <w:r w:rsidRPr="00797F03">
        <w:rPr>
          <w:lang w:val="en-US"/>
        </w:rPr>
        <w:t>C</w:t>
      </w:r>
      <w:r w:rsidR="00DA432F" w:rsidRPr="00797F03">
        <w:rPr>
          <w:lang w:val="en-US"/>
        </w:rPr>
        <w:t>urrent position</w:t>
      </w:r>
      <w:r w:rsidR="00002E5C" w:rsidRPr="00797F03">
        <w:rPr>
          <w:lang w:val="en-US"/>
        </w:rPr>
        <w:t xml:space="preserve"> (</w:t>
      </w:r>
      <w:r w:rsidR="002A64AD" w:rsidRPr="00797F03">
        <w:rPr>
          <w:lang w:val="en-US"/>
        </w:rPr>
        <w:t>Main</w:t>
      </w:r>
      <w:r w:rsidR="0065317F" w:rsidRPr="00797F03">
        <w:rPr>
          <w:lang w:val="en-US"/>
        </w:rPr>
        <w:t xml:space="preserve"> employer</w:t>
      </w:r>
      <w:r w:rsidR="00002E5C" w:rsidRPr="00797F03">
        <w:rPr>
          <w:lang w:val="en-US"/>
        </w:rPr>
        <w:t>)</w:t>
      </w:r>
      <w:r w:rsidR="00C57359">
        <w:rPr>
          <w:lang w:val="en-US"/>
        </w:rPr>
        <w:t>:</w:t>
      </w:r>
    </w:p>
    <w:p w14:paraId="6B43DFF3" w14:textId="3A88C6B9" w:rsidR="00797F03" w:rsidRPr="00797F03" w:rsidRDefault="006957C0" w:rsidP="00797F03">
      <w:pPr>
        <w:rPr>
          <w:lang w:val="en-US"/>
        </w:rPr>
      </w:pPr>
      <w:r>
        <w:rPr>
          <w:lang w:val="en-US"/>
        </w:rPr>
        <w:t>Professor, NTNU Business School</w:t>
      </w:r>
    </w:p>
    <w:p w14:paraId="79E04E2D" w14:textId="0418C50E" w:rsidR="00EA7AD2" w:rsidRPr="00FA76B5" w:rsidRDefault="00EA7AD2" w:rsidP="00EA7AD2">
      <w:pPr>
        <w:pStyle w:val="Heading1"/>
        <w:rPr>
          <w:lang w:val="en-US"/>
        </w:rPr>
      </w:pPr>
      <w:r w:rsidRPr="00FA76B5">
        <w:rPr>
          <w:lang w:val="en-US"/>
        </w:rPr>
        <w:t>Teaching areas</w:t>
      </w:r>
      <w:r w:rsidR="00C57359">
        <w:rPr>
          <w:lang w:val="en-US"/>
        </w:rPr>
        <w:t>:</w:t>
      </w:r>
    </w:p>
    <w:p w14:paraId="308BAFB4" w14:textId="46A91BCD" w:rsidR="00EA7AD2" w:rsidRPr="00FA76B5" w:rsidRDefault="006957C0">
      <w:pPr>
        <w:rPr>
          <w:lang w:val="en-US"/>
        </w:rPr>
      </w:pPr>
      <w:r>
        <w:rPr>
          <w:lang w:val="en-US"/>
        </w:rPr>
        <w:t>Valuation, Corporate Finance</w:t>
      </w:r>
      <w:r w:rsidR="00F651C3">
        <w:rPr>
          <w:lang w:val="en-US"/>
        </w:rPr>
        <w:t>, Personal Finance, Real Estate finance</w:t>
      </w:r>
      <w:r w:rsidR="00C8758D">
        <w:rPr>
          <w:lang w:val="en-US"/>
        </w:rPr>
        <w:t xml:space="preserve">, Empirical Finance </w:t>
      </w:r>
    </w:p>
    <w:p w14:paraId="00D7FE67" w14:textId="5F8E19F4" w:rsidR="00816791" w:rsidRPr="00523582" w:rsidRDefault="00E20A27" w:rsidP="00CB3332">
      <w:pPr>
        <w:pStyle w:val="Heading1"/>
        <w:rPr>
          <w:sz w:val="22"/>
          <w:szCs w:val="24"/>
          <w:lang w:val="en-US"/>
        </w:rPr>
      </w:pPr>
      <w:r w:rsidRPr="00523582">
        <w:rPr>
          <w:sz w:val="22"/>
          <w:szCs w:val="24"/>
          <w:lang w:val="en-US"/>
        </w:rPr>
        <w:t>Teaching</w:t>
      </w:r>
      <w:r w:rsidR="00916660" w:rsidRPr="00523582">
        <w:rPr>
          <w:sz w:val="22"/>
          <w:szCs w:val="24"/>
          <w:lang w:val="en-US"/>
        </w:rPr>
        <w:t xml:space="preserve"> </w:t>
      </w:r>
      <w:r w:rsidR="00F1160A" w:rsidRPr="00523582">
        <w:rPr>
          <w:sz w:val="22"/>
          <w:szCs w:val="24"/>
          <w:lang w:val="en-US"/>
        </w:rPr>
        <w:t>and/or</w:t>
      </w:r>
      <w:r w:rsidR="00916660" w:rsidRPr="00523582">
        <w:rPr>
          <w:sz w:val="22"/>
          <w:szCs w:val="24"/>
          <w:lang w:val="en-US"/>
        </w:rPr>
        <w:t xml:space="preserve"> </w:t>
      </w:r>
      <w:r w:rsidR="0099258D" w:rsidRPr="00523582">
        <w:rPr>
          <w:sz w:val="22"/>
          <w:szCs w:val="24"/>
          <w:lang w:val="en-US"/>
        </w:rPr>
        <w:t xml:space="preserve">course coordinating </w:t>
      </w:r>
      <w:r w:rsidR="00FA76B5" w:rsidRPr="00523582">
        <w:rPr>
          <w:sz w:val="22"/>
          <w:szCs w:val="24"/>
          <w:lang w:val="en-US"/>
        </w:rPr>
        <w:t>responsibilities 202</w:t>
      </w:r>
      <w:r w:rsidR="003F1955">
        <w:rPr>
          <w:sz w:val="22"/>
          <w:szCs w:val="24"/>
          <w:lang w:val="en-US"/>
        </w:rPr>
        <w:t>3</w:t>
      </w:r>
      <w:r w:rsidRPr="00523582">
        <w:rPr>
          <w:sz w:val="22"/>
          <w:szCs w:val="24"/>
          <w:lang w:val="en-US"/>
        </w:rPr>
        <w:t>/</w:t>
      </w:r>
      <w:r w:rsidR="00FA76B5" w:rsidRPr="00523582">
        <w:rPr>
          <w:sz w:val="22"/>
          <w:szCs w:val="24"/>
          <w:lang w:val="en-US"/>
        </w:rPr>
        <w:t>20</w:t>
      </w:r>
      <w:r w:rsidRPr="00523582">
        <w:rPr>
          <w:sz w:val="22"/>
          <w:szCs w:val="24"/>
          <w:lang w:val="en-US"/>
        </w:rPr>
        <w:t>2</w:t>
      </w:r>
      <w:r w:rsidR="003F1955">
        <w:rPr>
          <w:sz w:val="22"/>
          <w:szCs w:val="24"/>
          <w:lang w:val="en-US"/>
        </w:rPr>
        <w:t>4</w:t>
      </w:r>
      <w:r w:rsidR="00FA1366" w:rsidRPr="00523582">
        <w:rPr>
          <w:sz w:val="22"/>
          <w:szCs w:val="24"/>
          <w:lang w:val="en-US"/>
        </w:rPr>
        <w:t xml:space="preserve"> at NTNU-Ø</w:t>
      </w:r>
      <w:r w:rsidR="00FA76B5" w:rsidRPr="00523582">
        <w:rPr>
          <w:sz w:val="22"/>
          <w:szCs w:val="24"/>
          <w:lang w:val="en-US"/>
        </w:rPr>
        <w:t>K</w:t>
      </w:r>
      <w:r w:rsidR="004B74ED">
        <w:rPr>
          <w:sz w:val="22"/>
          <w:szCs w:val="24"/>
          <w:lang w:val="en-US"/>
        </w:rPr>
        <w:t xml:space="preserve"> (including supervision)</w:t>
      </w:r>
      <w:r w:rsidR="00C57359">
        <w:rPr>
          <w:sz w:val="22"/>
          <w:szCs w:val="24"/>
          <w:lang w:val="en-US"/>
        </w:rPr>
        <w:t>:</w:t>
      </w:r>
    </w:p>
    <w:p w14:paraId="050B6AFC" w14:textId="60CC63C7" w:rsidR="00F651C3" w:rsidRPr="00F651C3" w:rsidRDefault="006957C0" w:rsidP="00F651C3">
      <w:pPr>
        <w:rPr>
          <w:lang w:val="en-US"/>
        </w:rPr>
      </w:pPr>
      <w:r>
        <w:rPr>
          <w:lang w:val="en-US"/>
        </w:rPr>
        <w:t>Teaching:</w:t>
      </w:r>
    </w:p>
    <w:p w14:paraId="0D721377" w14:textId="5E999C9C" w:rsidR="00F651C3" w:rsidRPr="00F651C3" w:rsidRDefault="00F651C3" w:rsidP="00F651C3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FIN 1001 Personal finance</w:t>
      </w:r>
    </w:p>
    <w:p w14:paraId="62590DC4" w14:textId="6BE95453" w:rsidR="00F651C3" w:rsidRDefault="00F651C3" w:rsidP="00D227F6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BØA 2200 Investments and Financial Analysis</w:t>
      </w:r>
    </w:p>
    <w:p w14:paraId="7154DDB9" w14:textId="13010426" w:rsidR="00F651C3" w:rsidRPr="00C8758D" w:rsidRDefault="00F651C3" w:rsidP="00D227F6">
      <w:pPr>
        <w:pStyle w:val="ListParagraph"/>
        <w:numPr>
          <w:ilvl w:val="0"/>
          <w:numId w:val="26"/>
        </w:numPr>
        <w:rPr>
          <w:lang w:val="en-US"/>
        </w:rPr>
      </w:pPr>
      <w:r w:rsidRPr="00C8758D">
        <w:rPr>
          <w:lang w:val="en-US"/>
        </w:rPr>
        <w:t xml:space="preserve">BBAN 4025 Big </w:t>
      </w:r>
      <w:r w:rsidR="00C8758D" w:rsidRPr="00C8758D">
        <w:rPr>
          <w:lang w:val="en-US"/>
        </w:rPr>
        <w:t>Data in r</w:t>
      </w:r>
      <w:r w:rsidR="00C8758D">
        <w:rPr>
          <w:lang w:val="en-US"/>
        </w:rPr>
        <w:t>eal estate finance (responsible)</w:t>
      </w:r>
    </w:p>
    <w:p w14:paraId="0DC77306" w14:textId="1005CE52" w:rsidR="00F651C3" w:rsidRDefault="00F651C3" w:rsidP="00D227F6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AF 3012 Bachelor thesis – Financial management </w:t>
      </w:r>
      <w:r w:rsidR="00C8758D">
        <w:rPr>
          <w:lang w:val="en-US"/>
        </w:rPr>
        <w:t>(</w:t>
      </w:r>
      <w:r>
        <w:rPr>
          <w:lang w:val="en-US"/>
        </w:rPr>
        <w:t xml:space="preserve">supervision of </w:t>
      </w:r>
      <w:r w:rsidR="003F1955">
        <w:rPr>
          <w:lang w:val="en-US"/>
        </w:rPr>
        <w:t>4</w:t>
      </w:r>
      <w:r>
        <w:rPr>
          <w:lang w:val="en-US"/>
        </w:rPr>
        <w:t xml:space="preserve"> groups</w:t>
      </w:r>
      <w:r w:rsidR="00C8758D">
        <w:rPr>
          <w:lang w:val="en-US"/>
        </w:rPr>
        <w:t>)</w:t>
      </w:r>
    </w:p>
    <w:p w14:paraId="5516DEB9" w14:textId="6AE3402D" w:rsidR="00C8758D" w:rsidRDefault="00C8758D" w:rsidP="00D227F6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BFIN 5000 Master thesis – Finance (supervision of </w:t>
      </w:r>
      <w:r w:rsidR="003F1955">
        <w:rPr>
          <w:lang w:val="en-US"/>
        </w:rPr>
        <w:t>1</w:t>
      </w:r>
      <w:r>
        <w:rPr>
          <w:lang w:val="en-US"/>
        </w:rPr>
        <w:t xml:space="preserve"> groups)</w:t>
      </w:r>
    </w:p>
    <w:p w14:paraId="3EE03902" w14:textId="50DC083B" w:rsidR="00C8758D" w:rsidRDefault="00C8758D" w:rsidP="00C8758D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BBAN 5000 Master thesis – Business Analytics (supervision of </w:t>
      </w:r>
      <w:r w:rsidR="003F1955">
        <w:rPr>
          <w:lang w:val="en-US"/>
        </w:rPr>
        <w:t>4</w:t>
      </w:r>
      <w:r>
        <w:rPr>
          <w:lang w:val="en-US"/>
        </w:rPr>
        <w:t xml:space="preserve"> groups)</w:t>
      </w:r>
    </w:p>
    <w:p w14:paraId="6FBBE120" w14:textId="332ABB93" w:rsidR="00C8758D" w:rsidRDefault="00C8758D" w:rsidP="00C8758D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Supervision PhD main supervisor (Business Analytics)</w:t>
      </w:r>
    </w:p>
    <w:p w14:paraId="096AC142" w14:textId="76C50E2F" w:rsidR="00C8758D" w:rsidRDefault="00C8758D" w:rsidP="00C8758D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Supervision PhD co-supervisor (Finance)</w:t>
      </w:r>
    </w:p>
    <w:p w14:paraId="64FD7E76" w14:textId="77777777" w:rsidR="00F651C3" w:rsidRDefault="00F651C3" w:rsidP="00C8758D">
      <w:pPr>
        <w:pStyle w:val="ListParagraph"/>
        <w:rPr>
          <w:lang w:val="en-US"/>
        </w:rPr>
      </w:pPr>
    </w:p>
    <w:p w14:paraId="7521DE4E" w14:textId="1C9FFB25" w:rsidR="00EA7AD2" w:rsidRPr="00767F39" w:rsidRDefault="00EA7AD2" w:rsidP="00EA7AD2">
      <w:pPr>
        <w:pStyle w:val="Heading1"/>
        <w:rPr>
          <w:lang w:val="en-US"/>
        </w:rPr>
      </w:pPr>
      <w:r w:rsidRPr="00767F39">
        <w:rPr>
          <w:lang w:val="en-US"/>
        </w:rPr>
        <w:t>Research Interests</w:t>
      </w:r>
      <w:r w:rsidR="00C57359">
        <w:rPr>
          <w:lang w:val="en-US"/>
        </w:rPr>
        <w:t>:</w:t>
      </w:r>
    </w:p>
    <w:p w14:paraId="1AD50DFA" w14:textId="7E4B343C" w:rsidR="006957C0" w:rsidRDefault="00C8758D" w:rsidP="003266E0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Real Estate Finance and Economics</w:t>
      </w:r>
    </w:p>
    <w:p w14:paraId="261FDC88" w14:textId="7550D92B" w:rsidR="00894641" w:rsidRPr="003266E0" w:rsidRDefault="00894641" w:rsidP="003266E0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Real Estate Valuation</w:t>
      </w:r>
    </w:p>
    <w:p w14:paraId="7A85F427" w14:textId="7A20D57D" w:rsidR="006957C0" w:rsidRDefault="00C8758D" w:rsidP="003266E0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Banking</w:t>
      </w:r>
    </w:p>
    <w:p w14:paraId="4AB5478B" w14:textId="40AB19F8" w:rsidR="00C8758D" w:rsidRDefault="00B4533D" w:rsidP="003266E0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Valuation</w:t>
      </w:r>
    </w:p>
    <w:p w14:paraId="2A34D5DA" w14:textId="7DEF03D4" w:rsidR="00C8758D" w:rsidRDefault="00C8758D" w:rsidP="003266E0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Fintech/</w:t>
      </w:r>
      <w:proofErr w:type="spellStart"/>
      <w:r>
        <w:rPr>
          <w:lang w:val="en-US"/>
        </w:rPr>
        <w:t>proptech</w:t>
      </w:r>
      <w:proofErr w:type="spellEnd"/>
    </w:p>
    <w:p w14:paraId="5572E2E3" w14:textId="5AD83ED6" w:rsidR="00C55560" w:rsidRPr="003266E0" w:rsidRDefault="00C55560" w:rsidP="003266E0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Earning Management</w:t>
      </w:r>
    </w:p>
    <w:p w14:paraId="7416C44A" w14:textId="78927C34" w:rsidR="003637C0" w:rsidRDefault="00EA7AD2" w:rsidP="00D15CA1">
      <w:pPr>
        <w:pStyle w:val="Heading1"/>
        <w:rPr>
          <w:sz w:val="22"/>
          <w:szCs w:val="24"/>
          <w:lang w:val="en-US"/>
        </w:rPr>
      </w:pPr>
      <w:r w:rsidRPr="009B05C1">
        <w:rPr>
          <w:lang w:val="en-US"/>
        </w:rPr>
        <w:t>Education</w:t>
      </w:r>
      <w:r w:rsidR="00524E93">
        <w:rPr>
          <w:lang w:val="en-US"/>
        </w:rPr>
        <w:t xml:space="preserve"> </w:t>
      </w:r>
      <w:r w:rsidR="00524E93" w:rsidRPr="00684C13">
        <w:rPr>
          <w:sz w:val="22"/>
          <w:szCs w:val="24"/>
          <w:lang w:val="en-US"/>
        </w:rPr>
        <w:t>(please include pedagogical train</w:t>
      </w:r>
      <w:r w:rsidR="00684C13" w:rsidRPr="00684C13">
        <w:rPr>
          <w:sz w:val="22"/>
          <w:szCs w:val="24"/>
          <w:lang w:val="en-US"/>
        </w:rPr>
        <w:t>ing. E.g. PEDUP</w:t>
      </w:r>
      <w:r w:rsidR="00684C13">
        <w:rPr>
          <w:sz w:val="22"/>
          <w:szCs w:val="24"/>
          <w:lang w:val="en-US"/>
        </w:rPr>
        <w:t xml:space="preserve"> at NTNU</w:t>
      </w:r>
      <w:r w:rsidR="00684C13" w:rsidRPr="00684C13">
        <w:rPr>
          <w:sz w:val="22"/>
          <w:szCs w:val="24"/>
          <w:lang w:val="en-US"/>
        </w:rPr>
        <w:t>)</w:t>
      </w:r>
      <w:r w:rsidR="00C57359">
        <w:rPr>
          <w:sz w:val="22"/>
          <w:szCs w:val="24"/>
          <w:lang w:val="en-US"/>
        </w:rPr>
        <w:t>:</w:t>
      </w:r>
    </w:p>
    <w:p w14:paraId="26B3C962" w14:textId="77777777" w:rsidR="00D227F6" w:rsidRPr="009B05C1" w:rsidRDefault="00D227F6" w:rsidP="00D15CA1">
      <w:pPr>
        <w:pStyle w:val="Heading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709"/>
        <w:gridCol w:w="2693"/>
        <w:gridCol w:w="2652"/>
      </w:tblGrid>
      <w:tr w:rsidR="008E41DD" w14:paraId="12385337" w14:textId="77777777" w:rsidTr="006957C0">
        <w:tc>
          <w:tcPr>
            <w:tcW w:w="1555" w:type="dxa"/>
          </w:tcPr>
          <w:p w14:paraId="687452DD" w14:textId="1F6F4A8C" w:rsidR="008E41DD" w:rsidRPr="00134DB5" w:rsidRDefault="008E41DD" w:rsidP="00FA76B5">
            <w:pPr>
              <w:rPr>
                <w:b/>
                <w:bCs/>
                <w:lang w:val="fr-FR"/>
              </w:rPr>
            </w:pPr>
            <w:proofErr w:type="spellStart"/>
            <w:r w:rsidRPr="00134DB5">
              <w:rPr>
                <w:b/>
                <w:bCs/>
                <w:lang w:val="fr-FR"/>
              </w:rPr>
              <w:t>Degree</w:t>
            </w:r>
            <w:proofErr w:type="spellEnd"/>
            <w:r w:rsidR="00240D8A" w:rsidRPr="00134DB5">
              <w:rPr>
                <w:b/>
                <w:bCs/>
                <w:lang w:val="fr-FR"/>
              </w:rPr>
              <w:t xml:space="preserve"> (P</w:t>
            </w:r>
            <w:r w:rsidR="00DD3BC5" w:rsidRPr="00134DB5">
              <w:rPr>
                <w:b/>
                <w:bCs/>
                <w:lang w:val="fr-FR"/>
              </w:rPr>
              <w:t xml:space="preserve">hD, </w:t>
            </w:r>
            <w:proofErr w:type="spellStart"/>
            <w:r w:rsidR="00DD3BC5" w:rsidRPr="00134DB5">
              <w:rPr>
                <w:b/>
                <w:bCs/>
                <w:lang w:val="fr-FR"/>
              </w:rPr>
              <w:t>MSc</w:t>
            </w:r>
            <w:proofErr w:type="spellEnd"/>
            <w:r w:rsidR="00DD3BC5" w:rsidRPr="00134DB5">
              <w:rPr>
                <w:b/>
                <w:bCs/>
                <w:lang w:val="fr-FR"/>
              </w:rPr>
              <w:t xml:space="preserve">, BA </w:t>
            </w:r>
            <w:proofErr w:type="spellStart"/>
            <w:r w:rsidR="00134DB5" w:rsidRPr="00134DB5">
              <w:rPr>
                <w:b/>
                <w:bCs/>
                <w:lang w:val="fr-FR"/>
              </w:rPr>
              <w:t>et</w:t>
            </w:r>
            <w:r w:rsidR="00134DB5">
              <w:rPr>
                <w:b/>
                <w:bCs/>
                <w:lang w:val="fr-FR"/>
              </w:rPr>
              <w:t>c</w:t>
            </w:r>
            <w:proofErr w:type="spellEnd"/>
            <w:r w:rsidR="00134DB5">
              <w:rPr>
                <w:b/>
                <w:bCs/>
                <w:lang w:val="fr-FR"/>
              </w:rPr>
              <w:t>)</w:t>
            </w:r>
          </w:p>
        </w:tc>
        <w:tc>
          <w:tcPr>
            <w:tcW w:w="1984" w:type="dxa"/>
          </w:tcPr>
          <w:p w14:paraId="519BE172" w14:textId="2D18C9E9" w:rsidR="008E41DD" w:rsidRPr="00240D8A" w:rsidRDefault="008E41DD" w:rsidP="00FA76B5">
            <w:pPr>
              <w:rPr>
                <w:b/>
                <w:bCs/>
              </w:rPr>
            </w:pPr>
            <w:proofErr w:type="spellStart"/>
            <w:r w:rsidRPr="00240D8A">
              <w:rPr>
                <w:b/>
                <w:bCs/>
              </w:rPr>
              <w:t>Awarding</w:t>
            </w:r>
            <w:proofErr w:type="spellEnd"/>
            <w:r w:rsidRPr="00240D8A">
              <w:rPr>
                <w:b/>
                <w:bCs/>
              </w:rPr>
              <w:t xml:space="preserve"> </w:t>
            </w:r>
            <w:proofErr w:type="spellStart"/>
            <w:r w:rsidRPr="00240D8A">
              <w:rPr>
                <w:b/>
                <w:bCs/>
              </w:rPr>
              <w:t>Institutuon</w:t>
            </w:r>
            <w:proofErr w:type="spellEnd"/>
          </w:p>
        </w:tc>
        <w:tc>
          <w:tcPr>
            <w:tcW w:w="709" w:type="dxa"/>
          </w:tcPr>
          <w:p w14:paraId="6424A13D" w14:textId="3889F4B1" w:rsidR="008E41DD" w:rsidRPr="00240D8A" w:rsidRDefault="00240D8A" w:rsidP="00FA76B5">
            <w:pPr>
              <w:rPr>
                <w:b/>
                <w:bCs/>
              </w:rPr>
            </w:pPr>
            <w:proofErr w:type="spellStart"/>
            <w:r w:rsidRPr="00240D8A">
              <w:rPr>
                <w:b/>
                <w:bCs/>
              </w:rPr>
              <w:t>Year</w:t>
            </w:r>
            <w:proofErr w:type="spellEnd"/>
          </w:p>
        </w:tc>
        <w:tc>
          <w:tcPr>
            <w:tcW w:w="2693" w:type="dxa"/>
          </w:tcPr>
          <w:p w14:paraId="6C4A7E4B" w14:textId="380B6ABC" w:rsidR="008E41DD" w:rsidRPr="00053C08" w:rsidRDefault="00240D8A" w:rsidP="00FA76B5">
            <w:pPr>
              <w:rPr>
                <w:b/>
                <w:bCs/>
                <w:lang w:val="en-US"/>
              </w:rPr>
            </w:pPr>
            <w:r w:rsidRPr="00053C08">
              <w:rPr>
                <w:b/>
                <w:bCs/>
                <w:lang w:val="en-US"/>
              </w:rPr>
              <w:t>Subject area</w:t>
            </w:r>
            <w:r w:rsidR="00134DB5" w:rsidRPr="00053C08">
              <w:rPr>
                <w:b/>
                <w:bCs/>
                <w:lang w:val="en-US"/>
              </w:rPr>
              <w:t xml:space="preserve"> (</w:t>
            </w:r>
            <w:proofErr w:type="spellStart"/>
            <w:r w:rsidR="00134DB5" w:rsidRPr="00053C08">
              <w:rPr>
                <w:b/>
                <w:bCs/>
                <w:lang w:val="en-US"/>
              </w:rPr>
              <w:t>e.</w:t>
            </w:r>
            <w:r w:rsidR="00053C08" w:rsidRPr="00053C08">
              <w:rPr>
                <w:b/>
                <w:bCs/>
                <w:lang w:val="en-US"/>
              </w:rPr>
              <w:t>g</w:t>
            </w:r>
            <w:proofErr w:type="spellEnd"/>
            <w:r w:rsidR="00053C08" w:rsidRPr="00053C08">
              <w:rPr>
                <w:b/>
                <w:bCs/>
                <w:lang w:val="en-US"/>
              </w:rPr>
              <w:t>, Finance)</w:t>
            </w:r>
          </w:p>
        </w:tc>
        <w:tc>
          <w:tcPr>
            <w:tcW w:w="2652" w:type="dxa"/>
          </w:tcPr>
          <w:p w14:paraId="00DBFAFC" w14:textId="1241B15F" w:rsidR="008E41DD" w:rsidRPr="00240D8A" w:rsidRDefault="00240D8A" w:rsidP="00FA76B5">
            <w:pPr>
              <w:rPr>
                <w:b/>
                <w:bCs/>
              </w:rPr>
            </w:pPr>
            <w:proofErr w:type="spellStart"/>
            <w:r w:rsidRPr="00240D8A">
              <w:rPr>
                <w:b/>
                <w:bCs/>
              </w:rPr>
              <w:t>Title</w:t>
            </w:r>
            <w:proofErr w:type="spellEnd"/>
            <w:r w:rsidRPr="00240D8A">
              <w:rPr>
                <w:b/>
                <w:bCs/>
              </w:rPr>
              <w:t xml:space="preserve"> of </w:t>
            </w:r>
            <w:proofErr w:type="spellStart"/>
            <w:r w:rsidRPr="00240D8A">
              <w:rPr>
                <w:b/>
                <w:bCs/>
              </w:rPr>
              <w:t>thesis</w:t>
            </w:r>
            <w:proofErr w:type="spellEnd"/>
          </w:p>
        </w:tc>
      </w:tr>
      <w:tr w:rsidR="00894641" w:rsidRPr="003F1955" w14:paraId="2906062D" w14:textId="77777777" w:rsidTr="006957C0">
        <w:tc>
          <w:tcPr>
            <w:tcW w:w="1555" w:type="dxa"/>
          </w:tcPr>
          <w:p w14:paraId="0A2894C4" w14:textId="2AFA03AE" w:rsidR="00894641" w:rsidRPr="00894641" w:rsidRDefault="00894641" w:rsidP="00FA76B5">
            <w:pPr>
              <w:rPr>
                <w:lang w:val="fr-FR"/>
              </w:rPr>
            </w:pPr>
            <w:r w:rsidRPr="00894641">
              <w:rPr>
                <w:lang w:val="fr-FR"/>
              </w:rPr>
              <w:t>PhD</w:t>
            </w:r>
          </w:p>
        </w:tc>
        <w:tc>
          <w:tcPr>
            <w:tcW w:w="1984" w:type="dxa"/>
          </w:tcPr>
          <w:p w14:paraId="51DFCFDC" w14:textId="10F39484" w:rsidR="00894641" w:rsidRPr="00894641" w:rsidRDefault="00894641" w:rsidP="00FA76B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2B9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Norwegian University of Science and Technology</w:t>
            </w:r>
          </w:p>
        </w:tc>
        <w:tc>
          <w:tcPr>
            <w:tcW w:w="709" w:type="dxa"/>
          </w:tcPr>
          <w:p w14:paraId="12360EA8" w14:textId="43969C24" w:rsidR="00894641" w:rsidRPr="00894641" w:rsidRDefault="00894641" w:rsidP="00FA76B5">
            <w:pPr>
              <w:rPr>
                <w:lang w:val="en-US"/>
              </w:rPr>
            </w:pPr>
            <w:r w:rsidRPr="00894641">
              <w:rPr>
                <w:lang w:val="en-US"/>
              </w:rPr>
              <w:t>2013</w:t>
            </w:r>
          </w:p>
        </w:tc>
        <w:tc>
          <w:tcPr>
            <w:tcW w:w="2693" w:type="dxa"/>
          </w:tcPr>
          <w:p w14:paraId="4C31CDE3" w14:textId="77777777" w:rsidR="00894641" w:rsidRPr="00894641" w:rsidRDefault="00894641" w:rsidP="00894641">
            <w:pPr>
              <w:rPr>
                <w:lang w:val="en-US"/>
              </w:rPr>
            </w:pPr>
            <w:r w:rsidRPr="00894641">
              <w:rPr>
                <w:lang w:val="en-US"/>
              </w:rPr>
              <w:t>Real Estate Finance and Economics</w:t>
            </w:r>
          </w:p>
          <w:p w14:paraId="3EDCED71" w14:textId="77777777" w:rsidR="00894641" w:rsidRPr="00053C08" w:rsidRDefault="00894641" w:rsidP="00FA76B5">
            <w:pPr>
              <w:rPr>
                <w:b/>
                <w:bCs/>
                <w:lang w:val="en-US"/>
              </w:rPr>
            </w:pPr>
          </w:p>
        </w:tc>
        <w:tc>
          <w:tcPr>
            <w:tcW w:w="2652" w:type="dxa"/>
          </w:tcPr>
          <w:p w14:paraId="3AC85ADE" w14:textId="77777777" w:rsidR="00894641" w:rsidRPr="00CC2B9E" w:rsidRDefault="00894641" w:rsidP="00894641">
            <w:pPr>
              <w:rPr>
                <w:rFonts w:ascii="Times New Roman" w:hAnsi="Times New Roman" w:cs="Times New Roman"/>
                <w:lang w:val="en-US"/>
              </w:rPr>
            </w:pPr>
            <w:r w:rsidRPr="00CC2B9E">
              <w:rPr>
                <w:rFonts w:ascii="Times New Roman" w:hAnsi="Times New Roman" w:cs="Times New Roman"/>
                <w:lang w:val="en-US"/>
              </w:rPr>
              <w:t>Four Essays on Prices of Housing Services: Evidence from Oslo</w:t>
            </w:r>
          </w:p>
          <w:p w14:paraId="3C8DDA8C" w14:textId="77777777" w:rsidR="00894641" w:rsidRPr="00894641" w:rsidRDefault="00894641" w:rsidP="00FA76B5">
            <w:pPr>
              <w:rPr>
                <w:b/>
                <w:bCs/>
                <w:lang w:val="en-US"/>
              </w:rPr>
            </w:pPr>
          </w:p>
        </w:tc>
      </w:tr>
      <w:tr w:rsidR="008E41DD" w:rsidRPr="00F651C3" w14:paraId="07D36A21" w14:textId="77777777" w:rsidTr="006957C0">
        <w:tc>
          <w:tcPr>
            <w:tcW w:w="1555" w:type="dxa"/>
          </w:tcPr>
          <w:p w14:paraId="6BFD85B3" w14:textId="77777777" w:rsidR="006957C0" w:rsidRPr="00894641" w:rsidRDefault="006957C0" w:rsidP="00FA76B5">
            <w:pPr>
              <w:rPr>
                <w:lang w:val="en-US"/>
              </w:rPr>
            </w:pPr>
          </w:p>
          <w:p w14:paraId="09B8D62D" w14:textId="3C38D985" w:rsidR="006957C0" w:rsidRDefault="006957C0" w:rsidP="00FA76B5">
            <w:proofErr w:type="spellStart"/>
            <w:r>
              <w:t>MSc</w:t>
            </w:r>
            <w:proofErr w:type="spellEnd"/>
            <w:r>
              <w:t xml:space="preserve"> </w:t>
            </w:r>
          </w:p>
          <w:p w14:paraId="58E2D581" w14:textId="01685785" w:rsidR="008E41DD" w:rsidRDefault="008E41DD" w:rsidP="00FA76B5"/>
        </w:tc>
        <w:tc>
          <w:tcPr>
            <w:tcW w:w="1984" w:type="dxa"/>
          </w:tcPr>
          <w:p w14:paraId="11259001" w14:textId="3DD3CCE6" w:rsidR="008E41DD" w:rsidRPr="006957C0" w:rsidRDefault="00894641" w:rsidP="00FA76B5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Norwegian School of Economics (NHH)</w:t>
            </w:r>
          </w:p>
        </w:tc>
        <w:tc>
          <w:tcPr>
            <w:tcW w:w="709" w:type="dxa"/>
          </w:tcPr>
          <w:p w14:paraId="660D163A" w14:textId="77777777" w:rsidR="008E41DD" w:rsidRDefault="008E41DD" w:rsidP="00FA76B5">
            <w:pPr>
              <w:rPr>
                <w:lang w:val="en-US"/>
              </w:rPr>
            </w:pPr>
          </w:p>
          <w:p w14:paraId="69123D8B" w14:textId="58A03A1A" w:rsidR="006957C0" w:rsidRPr="006957C0" w:rsidRDefault="006957C0" w:rsidP="00FA76B5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894641">
              <w:rPr>
                <w:lang w:val="en-US"/>
              </w:rPr>
              <w:t>7</w:t>
            </w:r>
          </w:p>
        </w:tc>
        <w:tc>
          <w:tcPr>
            <w:tcW w:w="2693" w:type="dxa"/>
          </w:tcPr>
          <w:p w14:paraId="452B9D4F" w14:textId="77777777" w:rsidR="006957C0" w:rsidRDefault="006957C0" w:rsidP="00FA76B5">
            <w:pPr>
              <w:rPr>
                <w:lang w:val="en-US"/>
              </w:rPr>
            </w:pPr>
          </w:p>
          <w:p w14:paraId="7BCFECC3" w14:textId="18D47C30" w:rsidR="006957C0" w:rsidRPr="006957C0" w:rsidRDefault="00894641" w:rsidP="00FA76B5">
            <w:pPr>
              <w:rPr>
                <w:lang w:val="en-US"/>
              </w:rPr>
            </w:pPr>
            <w:r w:rsidRPr="00043151">
              <w:rPr>
                <w:rFonts w:ascii="Times New Roman" w:hAnsi="Times New Roman"/>
                <w:lang w:val="en-US"/>
              </w:rPr>
              <w:t>Accounting and Auditing</w:t>
            </w:r>
          </w:p>
        </w:tc>
        <w:tc>
          <w:tcPr>
            <w:tcW w:w="2652" w:type="dxa"/>
          </w:tcPr>
          <w:p w14:paraId="72BAEAED" w14:textId="264364CB" w:rsidR="008E41DD" w:rsidRPr="006957C0" w:rsidRDefault="00B61ED4" w:rsidP="00FA76B5">
            <w:pPr>
              <w:rPr>
                <w:lang w:val="en-US"/>
              </w:rPr>
            </w:pPr>
            <w:r>
              <w:rPr>
                <w:lang w:val="en-US"/>
              </w:rPr>
              <w:t>Executive master, no thesis</w:t>
            </w:r>
          </w:p>
        </w:tc>
      </w:tr>
      <w:tr w:rsidR="008E41DD" w:rsidRPr="00894641" w14:paraId="6BC47606" w14:textId="77777777" w:rsidTr="006957C0">
        <w:tc>
          <w:tcPr>
            <w:tcW w:w="1555" w:type="dxa"/>
          </w:tcPr>
          <w:p w14:paraId="027D5A64" w14:textId="77777777" w:rsidR="006957C0" w:rsidRDefault="006957C0" w:rsidP="00FA76B5">
            <w:pPr>
              <w:rPr>
                <w:lang w:val="en-US"/>
              </w:rPr>
            </w:pPr>
          </w:p>
          <w:p w14:paraId="7DB35E49" w14:textId="157D488C" w:rsidR="00894641" w:rsidRDefault="00894641" w:rsidP="00894641">
            <w:proofErr w:type="spellStart"/>
            <w:r>
              <w:t>MSc</w:t>
            </w:r>
            <w:proofErr w:type="spellEnd"/>
          </w:p>
          <w:p w14:paraId="0254E8D9" w14:textId="5DDCD01D" w:rsidR="00894641" w:rsidRDefault="00894641" w:rsidP="00894641"/>
          <w:p w14:paraId="7086BE98" w14:textId="6C687091" w:rsidR="008E41DD" w:rsidRPr="006957C0" w:rsidRDefault="008E41DD" w:rsidP="00FA76B5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7C4AB9F0" w14:textId="4247F6D9" w:rsidR="00FC5707" w:rsidRPr="006957C0" w:rsidRDefault="00894641" w:rsidP="00FA76B5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Norwegian School of Economics (NHH)</w:t>
            </w:r>
          </w:p>
        </w:tc>
        <w:tc>
          <w:tcPr>
            <w:tcW w:w="709" w:type="dxa"/>
          </w:tcPr>
          <w:p w14:paraId="0360DAEE" w14:textId="77777777" w:rsidR="008E41DD" w:rsidRDefault="008E41DD" w:rsidP="00FA76B5">
            <w:pPr>
              <w:rPr>
                <w:lang w:val="en-US"/>
              </w:rPr>
            </w:pPr>
          </w:p>
          <w:p w14:paraId="59CC1B9B" w14:textId="6C747B7D" w:rsidR="006957C0" w:rsidRPr="006957C0" w:rsidRDefault="006957C0" w:rsidP="00FA76B5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  <w:r w:rsidR="00894641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14:paraId="79B2080D" w14:textId="77777777" w:rsidR="006957C0" w:rsidRDefault="006957C0" w:rsidP="00FA76B5">
            <w:pPr>
              <w:rPr>
                <w:lang w:val="en-US"/>
              </w:rPr>
            </w:pPr>
          </w:p>
          <w:p w14:paraId="426874D9" w14:textId="77777777" w:rsidR="008E41DD" w:rsidRDefault="00894641" w:rsidP="00FA76B5">
            <w:pPr>
              <w:rPr>
                <w:lang w:val="en-US"/>
              </w:rPr>
            </w:pPr>
            <w:r>
              <w:rPr>
                <w:lang w:val="en-US"/>
              </w:rPr>
              <w:t>Economics</w:t>
            </w:r>
          </w:p>
          <w:p w14:paraId="064BE70C" w14:textId="5BDC5552" w:rsidR="00894641" w:rsidRPr="006957C0" w:rsidRDefault="00894641" w:rsidP="00FA76B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Siviløkono</w:t>
            </w:r>
            <w:r w:rsidR="00B61ED4">
              <w:rPr>
                <w:lang w:val="en-US"/>
              </w:rPr>
              <w:t>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52" w:type="dxa"/>
          </w:tcPr>
          <w:p w14:paraId="5CD40322" w14:textId="77777777" w:rsidR="00894641" w:rsidRPr="00894641" w:rsidRDefault="00894641" w:rsidP="00894641">
            <w:r w:rsidRPr="00894641">
              <w:t>Konjunkturforskjeller og velferd:</w:t>
            </w:r>
          </w:p>
          <w:p w14:paraId="28EB73C1" w14:textId="4C892211" w:rsidR="008E41DD" w:rsidRPr="00894641" w:rsidRDefault="00894641" w:rsidP="00894641">
            <w:r w:rsidRPr="00894641">
              <w:t>Betydninger for konjunkturpolitikken</w:t>
            </w:r>
          </w:p>
        </w:tc>
      </w:tr>
      <w:tr w:rsidR="00B53354" w:rsidRPr="003F1955" w14:paraId="5A80DCC5" w14:textId="77777777" w:rsidTr="006957C0">
        <w:tc>
          <w:tcPr>
            <w:tcW w:w="1555" w:type="dxa"/>
          </w:tcPr>
          <w:p w14:paraId="177C1021" w14:textId="277BEFF6" w:rsidR="00B53354" w:rsidRDefault="00B53354" w:rsidP="00FA76B5">
            <w:pPr>
              <w:rPr>
                <w:lang w:val="en-US"/>
              </w:rPr>
            </w:pPr>
            <w:r>
              <w:rPr>
                <w:lang w:val="en-US"/>
              </w:rPr>
              <w:t>BBA</w:t>
            </w:r>
          </w:p>
        </w:tc>
        <w:tc>
          <w:tcPr>
            <w:tcW w:w="1984" w:type="dxa"/>
          </w:tcPr>
          <w:p w14:paraId="7604E01F" w14:textId="77777777" w:rsidR="00B53354" w:rsidRDefault="00B53354" w:rsidP="00B53354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it-IT"/>
              </w:rPr>
              <w:t>Trondheim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0D8371CC" w14:textId="3416F6A1" w:rsidR="00B53354" w:rsidRDefault="00B53354" w:rsidP="00B53354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Sør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Trøndelag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University College</w:t>
            </w:r>
          </w:p>
        </w:tc>
        <w:tc>
          <w:tcPr>
            <w:tcW w:w="709" w:type="dxa"/>
          </w:tcPr>
          <w:p w14:paraId="42705C46" w14:textId="77777777" w:rsidR="00B53354" w:rsidRDefault="00B53354" w:rsidP="00FA76B5">
            <w:pPr>
              <w:rPr>
                <w:lang w:val="en-US"/>
              </w:rPr>
            </w:pPr>
          </w:p>
          <w:p w14:paraId="06B14E3E" w14:textId="4582BC5A" w:rsidR="00B53354" w:rsidRDefault="00B53354" w:rsidP="00FA76B5">
            <w:pPr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2693" w:type="dxa"/>
          </w:tcPr>
          <w:p w14:paraId="3B4F57C4" w14:textId="77777777" w:rsidR="00B53354" w:rsidRDefault="00B53354" w:rsidP="00FA76B5">
            <w:pPr>
              <w:rPr>
                <w:lang w:val="en-US"/>
              </w:rPr>
            </w:pPr>
          </w:p>
          <w:p w14:paraId="5B135DAA" w14:textId="4B2C2FD7" w:rsidR="00B53354" w:rsidRDefault="00B53354" w:rsidP="00FA76B5">
            <w:pPr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2652" w:type="dxa"/>
          </w:tcPr>
          <w:p w14:paraId="7447889E" w14:textId="08172F3E" w:rsidR="00B53354" w:rsidRPr="00B53354" w:rsidRDefault="00B53354" w:rsidP="00B53354">
            <w:pPr>
              <w:rPr>
                <w:lang w:val="en-US"/>
              </w:rPr>
            </w:pPr>
            <w:r w:rsidRPr="00B53354">
              <w:rPr>
                <w:lang w:val="en-US"/>
              </w:rPr>
              <w:t>The housing</w:t>
            </w:r>
            <w:r>
              <w:rPr>
                <w:lang w:val="en-US"/>
              </w:rPr>
              <w:t xml:space="preserve"> </w:t>
            </w:r>
            <w:r w:rsidRPr="00B53354">
              <w:rPr>
                <w:lang w:val="en-US"/>
              </w:rPr>
              <w:t>market for students in Trondheim. A</w:t>
            </w:r>
          </w:p>
          <w:p w14:paraId="10FD24FE" w14:textId="7C7C235A" w:rsidR="00B53354" w:rsidRPr="00B53354" w:rsidRDefault="00B53354" w:rsidP="00B53354">
            <w:pPr>
              <w:rPr>
                <w:b/>
                <w:bCs/>
                <w:lang w:val="en-US"/>
              </w:rPr>
            </w:pPr>
            <w:r w:rsidRPr="00B53354">
              <w:rPr>
                <w:lang w:val="en-US"/>
              </w:rPr>
              <w:t>study of the rental prices</w:t>
            </w:r>
          </w:p>
        </w:tc>
      </w:tr>
    </w:tbl>
    <w:p w14:paraId="52C800D5" w14:textId="7773839E" w:rsidR="00EA7AD2" w:rsidRPr="003375A3" w:rsidRDefault="008A7AEB">
      <w:pPr>
        <w:pStyle w:val="Heading1"/>
        <w:rPr>
          <w:lang w:val="en-US"/>
        </w:rPr>
      </w:pPr>
      <w:r w:rsidRPr="003375A3">
        <w:rPr>
          <w:lang w:val="en-US"/>
        </w:rPr>
        <w:t>P</w:t>
      </w:r>
      <w:r w:rsidR="00A43DE3" w:rsidRPr="003375A3">
        <w:rPr>
          <w:lang w:val="en-US"/>
        </w:rPr>
        <w:t>rofessional experien</w:t>
      </w:r>
      <w:r w:rsidRPr="003375A3">
        <w:rPr>
          <w:lang w:val="en-US"/>
        </w:rPr>
        <w:t>c</w:t>
      </w:r>
      <w:r w:rsidR="00A43DE3" w:rsidRPr="003375A3">
        <w:rPr>
          <w:lang w:val="en-US"/>
        </w:rPr>
        <w:t>e</w:t>
      </w:r>
      <w:r w:rsidR="003375A3" w:rsidRPr="003375A3">
        <w:rPr>
          <w:lang w:val="en-US"/>
        </w:rPr>
        <w:t xml:space="preserve"> (previous and o</w:t>
      </w:r>
      <w:r w:rsidR="003375A3">
        <w:rPr>
          <w:lang w:val="en-US"/>
        </w:rPr>
        <w:t>ngoing)</w:t>
      </w:r>
      <w:r w:rsidR="00C57359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1578"/>
        <w:gridCol w:w="3219"/>
      </w:tblGrid>
      <w:tr w:rsidR="00053C08" w14:paraId="1AF7C93C" w14:textId="77777777" w:rsidTr="002E5F00">
        <w:tc>
          <w:tcPr>
            <w:tcW w:w="2398" w:type="dxa"/>
          </w:tcPr>
          <w:p w14:paraId="0448DA66" w14:textId="77777777" w:rsidR="00053C08" w:rsidRPr="00240D8A" w:rsidRDefault="00053C08" w:rsidP="002E5F00">
            <w:pPr>
              <w:rPr>
                <w:b/>
                <w:bCs/>
              </w:rPr>
            </w:pPr>
            <w:proofErr w:type="spellStart"/>
            <w:r w:rsidRPr="00240D8A">
              <w:rPr>
                <w:b/>
                <w:bCs/>
              </w:rPr>
              <w:t>Position</w:t>
            </w:r>
            <w:proofErr w:type="spellEnd"/>
            <w:r w:rsidRPr="00240D8A">
              <w:rPr>
                <w:b/>
                <w:bCs/>
              </w:rPr>
              <w:t>/</w:t>
            </w:r>
            <w:proofErr w:type="spellStart"/>
            <w:r w:rsidRPr="00240D8A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2398" w:type="dxa"/>
          </w:tcPr>
          <w:p w14:paraId="79EF24A3" w14:textId="77777777" w:rsidR="00053C08" w:rsidRPr="00240D8A" w:rsidRDefault="00053C08" w:rsidP="002E5F00">
            <w:pPr>
              <w:rPr>
                <w:b/>
                <w:bCs/>
              </w:rPr>
            </w:pPr>
            <w:proofErr w:type="spellStart"/>
            <w:r w:rsidRPr="00240D8A">
              <w:rPr>
                <w:b/>
                <w:bCs/>
              </w:rPr>
              <w:t>Employer</w:t>
            </w:r>
            <w:proofErr w:type="spellEnd"/>
            <w:r w:rsidRPr="00240D8A">
              <w:rPr>
                <w:b/>
                <w:bCs/>
              </w:rPr>
              <w:t>/</w:t>
            </w:r>
            <w:proofErr w:type="spellStart"/>
            <w:r w:rsidRPr="00240D8A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1578" w:type="dxa"/>
          </w:tcPr>
          <w:p w14:paraId="665D7A26" w14:textId="77777777" w:rsidR="00053C08" w:rsidRPr="00240D8A" w:rsidRDefault="00053C08" w:rsidP="002E5F00">
            <w:pPr>
              <w:rPr>
                <w:b/>
                <w:bCs/>
              </w:rPr>
            </w:pPr>
            <w:r w:rsidRPr="00240D8A">
              <w:rPr>
                <w:b/>
                <w:bCs/>
              </w:rPr>
              <w:t>Periode</w:t>
            </w:r>
          </w:p>
        </w:tc>
        <w:tc>
          <w:tcPr>
            <w:tcW w:w="3219" w:type="dxa"/>
          </w:tcPr>
          <w:p w14:paraId="2B23E43D" w14:textId="4DC1994D" w:rsidR="00053C08" w:rsidRPr="00240D8A" w:rsidRDefault="00053C08" w:rsidP="002E5F00">
            <w:pPr>
              <w:rPr>
                <w:b/>
                <w:bCs/>
              </w:rPr>
            </w:pPr>
            <w:proofErr w:type="spellStart"/>
            <w:r w:rsidRPr="00240D8A">
              <w:rPr>
                <w:b/>
                <w:bCs/>
              </w:rPr>
              <w:t>Responsibilit</w:t>
            </w:r>
            <w:r w:rsidR="009566E2">
              <w:rPr>
                <w:b/>
                <w:bCs/>
              </w:rPr>
              <w:t>ies</w:t>
            </w:r>
            <w:proofErr w:type="spellEnd"/>
            <w:r w:rsidRPr="00240D8A">
              <w:rPr>
                <w:b/>
                <w:bCs/>
              </w:rPr>
              <w:t>/</w:t>
            </w:r>
            <w:proofErr w:type="spellStart"/>
            <w:r w:rsidRPr="00240D8A">
              <w:rPr>
                <w:b/>
                <w:bCs/>
              </w:rPr>
              <w:t>tasks</w:t>
            </w:r>
            <w:proofErr w:type="spellEnd"/>
            <w:r w:rsidRPr="00240D8A">
              <w:rPr>
                <w:b/>
                <w:bCs/>
              </w:rPr>
              <w:t xml:space="preserve"> (Short </w:t>
            </w:r>
            <w:proofErr w:type="spellStart"/>
            <w:r w:rsidRPr="00240D8A">
              <w:rPr>
                <w:b/>
                <w:bCs/>
              </w:rPr>
              <w:t>description</w:t>
            </w:r>
            <w:proofErr w:type="spellEnd"/>
            <w:r w:rsidRPr="00240D8A">
              <w:rPr>
                <w:b/>
                <w:bCs/>
              </w:rPr>
              <w:t>)</w:t>
            </w:r>
          </w:p>
        </w:tc>
      </w:tr>
      <w:tr w:rsidR="00053C08" w14:paraId="7844CAF3" w14:textId="77777777" w:rsidTr="002E5F00">
        <w:tc>
          <w:tcPr>
            <w:tcW w:w="2398" w:type="dxa"/>
          </w:tcPr>
          <w:p w14:paraId="2EEFCACE" w14:textId="69841609" w:rsidR="00053C08" w:rsidRDefault="00CC2B27" w:rsidP="002E5F00">
            <w:r>
              <w:t>Professor</w:t>
            </w:r>
          </w:p>
        </w:tc>
        <w:tc>
          <w:tcPr>
            <w:tcW w:w="2398" w:type="dxa"/>
          </w:tcPr>
          <w:p w14:paraId="404409AB" w14:textId="287E3AD0" w:rsidR="00053C08" w:rsidRDefault="00CC2B27" w:rsidP="002E5F00">
            <w:r>
              <w:t xml:space="preserve">NTNU </w:t>
            </w:r>
            <w:r w:rsidR="00B53354">
              <w:t>Business School</w:t>
            </w:r>
          </w:p>
        </w:tc>
        <w:tc>
          <w:tcPr>
            <w:tcW w:w="1578" w:type="dxa"/>
          </w:tcPr>
          <w:p w14:paraId="0D33ADE1" w14:textId="2E9E970A" w:rsidR="00053C08" w:rsidRDefault="00CC2B27" w:rsidP="002E5F00">
            <w:r>
              <w:t>20</w:t>
            </w:r>
            <w:r w:rsidR="00B53354">
              <w:t>22</w:t>
            </w:r>
            <w:r>
              <w:t xml:space="preserve"> -</w:t>
            </w:r>
          </w:p>
        </w:tc>
        <w:tc>
          <w:tcPr>
            <w:tcW w:w="3219" w:type="dxa"/>
          </w:tcPr>
          <w:p w14:paraId="12A25287" w14:textId="77777777" w:rsidR="00053C08" w:rsidRDefault="00053C08" w:rsidP="002E5F00"/>
        </w:tc>
      </w:tr>
      <w:tr w:rsidR="00053C08" w14:paraId="7199376A" w14:textId="77777777" w:rsidTr="002E5F00">
        <w:tc>
          <w:tcPr>
            <w:tcW w:w="2398" w:type="dxa"/>
          </w:tcPr>
          <w:p w14:paraId="022AB82E" w14:textId="65DB49F7" w:rsidR="00053C08" w:rsidRDefault="00CC2B27" w:rsidP="002E5F00">
            <w:r>
              <w:t>Professor II</w:t>
            </w:r>
          </w:p>
        </w:tc>
        <w:tc>
          <w:tcPr>
            <w:tcW w:w="2398" w:type="dxa"/>
          </w:tcPr>
          <w:p w14:paraId="3BE85F67" w14:textId="5CED3226" w:rsidR="00053C08" w:rsidRDefault="00B53354" w:rsidP="002E5F00">
            <w:r>
              <w:rPr>
                <w:rFonts w:ascii="Times New Roman" w:hAnsi="Times New Roman"/>
                <w:lang w:val="en-US"/>
              </w:rPr>
              <w:t>Norwegian School of Economics</w:t>
            </w:r>
          </w:p>
        </w:tc>
        <w:tc>
          <w:tcPr>
            <w:tcW w:w="1578" w:type="dxa"/>
          </w:tcPr>
          <w:p w14:paraId="5CA0D014" w14:textId="55CEA1E6" w:rsidR="00053C08" w:rsidRDefault="00CC2B27" w:rsidP="002E5F00">
            <w:r>
              <w:t>20</w:t>
            </w:r>
            <w:r w:rsidR="00B53354">
              <w:t>22</w:t>
            </w:r>
            <w:r>
              <w:t xml:space="preserve"> -</w:t>
            </w:r>
          </w:p>
        </w:tc>
        <w:tc>
          <w:tcPr>
            <w:tcW w:w="3219" w:type="dxa"/>
          </w:tcPr>
          <w:p w14:paraId="205B820F" w14:textId="03F80933" w:rsidR="00053C08" w:rsidRDefault="008C77A8" w:rsidP="002E5F00">
            <w:proofErr w:type="spellStart"/>
            <w:r>
              <w:t>Adjunct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</w:p>
        </w:tc>
      </w:tr>
      <w:tr w:rsidR="00B61ED4" w14:paraId="59C3CFB9" w14:textId="77777777" w:rsidTr="002E5F00">
        <w:tc>
          <w:tcPr>
            <w:tcW w:w="2398" w:type="dxa"/>
          </w:tcPr>
          <w:p w14:paraId="1DEFBFAB" w14:textId="5C0E2AB6" w:rsidR="00B61ED4" w:rsidRDefault="00B61ED4" w:rsidP="00B61ED4">
            <w:proofErr w:type="spellStart"/>
            <w:r>
              <w:t>Associate</w:t>
            </w:r>
            <w:proofErr w:type="spellEnd"/>
            <w:r>
              <w:t xml:space="preserve"> Professor</w:t>
            </w:r>
          </w:p>
        </w:tc>
        <w:tc>
          <w:tcPr>
            <w:tcW w:w="2398" w:type="dxa"/>
          </w:tcPr>
          <w:p w14:paraId="1198B4CD" w14:textId="77C35378" w:rsidR="00B61ED4" w:rsidRDefault="00B61ED4" w:rsidP="00B61ED4">
            <w:r>
              <w:t>NTNU Business School</w:t>
            </w:r>
          </w:p>
        </w:tc>
        <w:tc>
          <w:tcPr>
            <w:tcW w:w="1578" w:type="dxa"/>
          </w:tcPr>
          <w:p w14:paraId="2A5CE05C" w14:textId="61C2362B" w:rsidR="00B61ED4" w:rsidRDefault="00B61ED4" w:rsidP="00B61ED4">
            <w:r>
              <w:t>2013 – 2021</w:t>
            </w:r>
          </w:p>
        </w:tc>
        <w:tc>
          <w:tcPr>
            <w:tcW w:w="3219" w:type="dxa"/>
          </w:tcPr>
          <w:p w14:paraId="4817F2A0" w14:textId="77777777" w:rsidR="00B61ED4" w:rsidRDefault="00B61ED4" w:rsidP="00B61ED4"/>
        </w:tc>
      </w:tr>
      <w:tr w:rsidR="00B61ED4" w14:paraId="5D2A1622" w14:textId="77777777" w:rsidTr="002E5F00">
        <w:tc>
          <w:tcPr>
            <w:tcW w:w="2398" w:type="dxa"/>
          </w:tcPr>
          <w:p w14:paraId="02AA2C6F" w14:textId="294ECCF7" w:rsidR="00B61ED4" w:rsidRDefault="00B61ED4" w:rsidP="00B61ED4">
            <w:proofErr w:type="spellStart"/>
            <w:r>
              <w:t>Associate</w:t>
            </w:r>
            <w:proofErr w:type="spellEnd"/>
            <w:r>
              <w:t xml:space="preserve"> Professor</w:t>
            </w:r>
          </w:p>
        </w:tc>
        <w:tc>
          <w:tcPr>
            <w:tcW w:w="2398" w:type="dxa"/>
          </w:tcPr>
          <w:p w14:paraId="5577582B" w14:textId="32A010DC" w:rsidR="00B61ED4" w:rsidRDefault="00B61ED4" w:rsidP="00B61ED4">
            <w:r>
              <w:rPr>
                <w:rFonts w:ascii="Times New Roman" w:hAnsi="Times New Roman"/>
                <w:lang w:val="en-US"/>
              </w:rPr>
              <w:t>Norwegian School of Economics</w:t>
            </w:r>
          </w:p>
        </w:tc>
        <w:tc>
          <w:tcPr>
            <w:tcW w:w="1578" w:type="dxa"/>
          </w:tcPr>
          <w:p w14:paraId="5E7E4C27" w14:textId="258A8B19" w:rsidR="00B61ED4" w:rsidRDefault="00B61ED4" w:rsidP="00B61ED4">
            <w:r>
              <w:t>2014 – 2021</w:t>
            </w:r>
          </w:p>
        </w:tc>
        <w:tc>
          <w:tcPr>
            <w:tcW w:w="3219" w:type="dxa"/>
          </w:tcPr>
          <w:p w14:paraId="2E3C5F8B" w14:textId="61D69BC3" w:rsidR="00B61ED4" w:rsidRDefault="00B61ED4" w:rsidP="00B61ED4">
            <w:proofErr w:type="spellStart"/>
            <w:r>
              <w:t>Adjunct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</w:p>
        </w:tc>
      </w:tr>
      <w:tr w:rsidR="00B61ED4" w14:paraId="2A2CEC5C" w14:textId="77777777" w:rsidTr="002E5F00">
        <w:tc>
          <w:tcPr>
            <w:tcW w:w="2398" w:type="dxa"/>
          </w:tcPr>
          <w:p w14:paraId="7516248D" w14:textId="77777777" w:rsidR="00B61ED4" w:rsidRDefault="00B61ED4" w:rsidP="00B61ED4">
            <w:pPr>
              <w:rPr>
                <w:lang w:val="en-US"/>
              </w:rPr>
            </w:pPr>
            <w:r>
              <w:rPr>
                <w:lang w:val="en-US"/>
              </w:rPr>
              <w:t>PhD Student/</w:t>
            </w:r>
          </w:p>
          <w:p w14:paraId="7B75C54D" w14:textId="05AAA61D" w:rsidR="00B61ED4" w:rsidRPr="00B53354" w:rsidRDefault="00B61ED4" w:rsidP="00B61ED4">
            <w:pPr>
              <w:rPr>
                <w:lang w:val="en-US"/>
              </w:rPr>
            </w:pPr>
            <w:r>
              <w:rPr>
                <w:lang w:val="en-US"/>
              </w:rPr>
              <w:t>Research Fellow</w:t>
            </w:r>
          </w:p>
        </w:tc>
        <w:tc>
          <w:tcPr>
            <w:tcW w:w="2398" w:type="dxa"/>
          </w:tcPr>
          <w:p w14:paraId="701F0C09" w14:textId="02F24993" w:rsidR="00B61ED4" w:rsidRDefault="00B61ED4" w:rsidP="00B61ED4">
            <w:r w:rsidRPr="00CC2B27">
              <w:t xml:space="preserve">Sør-Trøndelag </w:t>
            </w:r>
            <w:proofErr w:type="spellStart"/>
            <w:r w:rsidRPr="00CC2B27">
              <w:t>University</w:t>
            </w:r>
            <w:proofErr w:type="spellEnd"/>
            <w:r w:rsidRPr="00CC2B27">
              <w:t xml:space="preserve"> College</w:t>
            </w:r>
          </w:p>
        </w:tc>
        <w:tc>
          <w:tcPr>
            <w:tcW w:w="1578" w:type="dxa"/>
          </w:tcPr>
          <w:p w14:paraId="449F96E3" w14:textId="77777777" w:rsidR="00B61ED4" w:rsidRDefault="00B61ED4" w:rsidP="00B61ED4"/>
          <w:p w14:paraId="721DB937" w14:textId="019F6D0C" w:rsidR="00B61ED4" w:rsidRDefault="00B61ED4" w:rsidP="00B61ED4">
            <w:r>
              <w:t>2008 - 2013</w:t>
            </w:r>
          </w:p>
        </w:tc>
        <w:tc>
          <w:tcPr>
            <w:tcW w:w="3219" w:type="dxa"/>
          </w:tcPr>
          <w:p w14:paraId="79576E3C" w14:textId="77777777" w:rsidR="00B61ED4" w:rsidRDefault="00B61ED4" w:rsidP="00B61ED4"/>
        </w:tc>
      </w:tr>
      <w:tr w:rsidR="00B61ED4" w:rsidRPr="00CC2B27" w14:paraId="4CA6B80B" w14:textId="77777777" w:rsidTr="002E5F00">
        <w:tc>
          <w:tcPr>
            <w:tcW w:w="2398" w:type="dxa"/>
          </w:tcPr>
          <w:p w14:paraId="0B99A993" w14:textId="206CC43D" w:rsidR="00B61ED4" w:rsidRDefault="00B61ED4" w:rsidP="00B61ED4">
            <w:r>
              <w:rPr>
                <w:rFonts w:ascii="Times New Roman" w:hAnsi="Times New Roman"/>
                <w:lang w:val="en-US"/>
              </w:rPr>
              <w:t>Trainee and Senior Auditor</w:t>
            </w:r>
          </w:p>
        </w:tc>
        <w:tc>
          <w:tcPr>
            <w:tcW w:w="2398" w:type="dxa"/>
          </w:tcPr>
          <w:p w14:paraId="210B1BD6" w14:textId="1AF5ABEC" w:rsidR="00B61ED4" w:rsidRPr="00CC2B27" w:rsidRDefault="00B61ED4" w:rsidP="00B61ED4">
            <w:pPr>
              <w:rPr>
                <w:lang w:val="en-US"/>
              </w:rPr>
            </w:pPr>
            <w:r>
              <w:rPr>
                <w:lang w:val="en-US"/>
              </w:rPr>
              <w:t>Deloitte</w:t>
            </w:r>
          </w:p>
        </w:tc>
        <w:tc>
          <w:tcPr>
            <w:tcW w:w="1578" w:type="dxa"/>
          </w:tcPr>
          <w:p w14:paraId="42379365" w14:textId="0EEE0F1E" w:rsidR="00B61ED4" w:rsidRDefault="00B61ED4" w:rsidP="00B61ED4">
            <w:pPr>
              <w:rPr>
                <w:lang w:val="en-US"/>
              </w:rPr>
            </w:pPr>
            <w:r>
              <w:rPr>
                <w:lang w:val="en-US"/>
              </w:rPr>
              <w:t xml:space="preserve">2005 </w:t>
            </w:r>
            <w:r>
              <w:t xml:space="preserve">– </w:t>
            </w:r>
            <w:r>
              <w:rPr>
                <w:lang w:val="en-US"/>
              </w:rPr>
              <w:t>2007</w:t>
            </w:r>
          </w:p>
        </w:tc>
        <w:tc>
          <w:tcPr>
            <w:tcW w:w="3219" w:type="dxa"/>
          </w:tcPr>
          <w:p w14:paraId="691E5B70" w14:textId="77777777" w:rsidR="00B61ED4" w:rsidRPr="00CC2B27" w:rsidRDefault="00B61ED4" w:rsidP="00B61ED4">
            <w:pPr>
              <w:rPr>
                <w:lang w:val="en-US"/>
              </w:rPr>
            </w:pPr>
          </w:p>
        </w:tc>
      </w:tr>
    </w:tbl>
    <w:p w14:paraId="56DDD55F" w14:textId="32526FB6" w:rsidR="00CC2B27" w:rsidRPr="00CC2B27" w:rsidRDefault="007F7D7E" w:rsidP="00CC2B27">
      <w:pPr>
        <w:pStyle w:val="Heading1"/>
        <w:rPr>
          <w:lang w:val="en-US"/>
        </w:rPr>
      </w:pPr>
      <w:r w:rsidRPr="00CC2B27">
        <w:rPr>
          <w:lang w:val="en-US"/>
        </w:rPr>
        <w:t xml:space="preserve">PhD </w:t>
      </w:r>
      <w:r w:rsidR="00AF43AA" w:rsidRPr="00CC2B27">
        <w:rPr>
          <w:lang w:val="en-US"/>
        </w:rPr>
        <w:t>Supervisio</w:t>
      </w:r>
      <w:r w:rsidRPr="00CC2B27">
        <w:rPr>
          <w:lang w:val="en-US"/>
        </w:rPr>
        <w:t>n</w:t>
      </w:r>
      <w:r w:rsidR="00C57359" w:rsidRPr="00CC2B27">
        <w:rPr>
          <w:lang w:val="en-US"/>
        </w:rPr>
        <w:t>:</w:t>
      </w:r>
    </w:p>
    <w:p w14:paraId="4DCB61AE" w14:textId="6BFCAB09" w:rsidR="00B61ED4" w:rsidRPr="003F1955" w:rsidRDefault="00B61ED4" w:rsidP="00CC2B27">
      <w:pPr>
        <w:numPr>
          <w:ilvl w:val="0"/>
          <w:numId w:val="24"/>
        </w:numPr>
        <w:rPr>
          <w:lang w:val="en-US"/>
        </w:rPr>
      </w:pPr>
      <w:r w:rsidRPr="003F1955">
        <w:rPr>
          <w:lang w:val="en-US"/>
        </w:rPr>
        <w:t xml:space="preserve">Ole Jakob </w:t>
      </w:r>
      <w:proofErr w:type="spellStart"/>
      <w:r w:rsidRPr="003F1955">
        <w:rPr>
          <w:lang w:val="en-US"/>
        </w:rPr>
        <w:t>Sønsterbø</w:t>
      </w:r>
      <w:proofErr w:type="spellEnd"/>
      <w:r w:rsidRPr="003F1955">
        <w:rPr>
          <w:lang w:val="en-US"/>
        </w:rPr>
        <w:t>, NTNU – 2016 – 2020, Co Supervisor (dissertation 2020)</w:t>
      </w:r>
    </w:p>
    <w:p w14:paraId="5C1441B8" w14:textId="749E16C8" w:rsidR="00B61ED4" w:rsidRPr="003F1955" w:rsidRDefault="00B61ED4" w:rsidP="00CC2B27">
      <w:pPr>
        <w:numPr>
          <w:ilvl w:val="0"/>
          <w:numId w:val="24"/>
        </w:numPr>
        <w:rPr>
          <w:lang w:val="en-US"/>
        </w:rPr>
      </w:pPr>
      <w:r w:rsidRPr="003F1955">
        <w:rPr>
          <w:lang w:val="en-US"/>
        </w:rPr>
        <w:t>Aras Khazal, NTNU – 2017 – 2021, Co Supervisor (dissertation 2021)</w:t>
      </w:r>
    </w:p>
    <w:p w14:paraId="3B1829F3" w14:textId="37D06BC3" w:rsidR="003F1955" w:rsidRPr="003F1955" w:rsidRDefault="003F1955" w:rsidP="00CC2B27">
      <w:pPr>
        <w:numPr>
          <w:ilvl w:val="0"/>
          <w:numId w:val="24"/>
        </w:numPr>
        <w:rPr>
          <w:lang w:val="en-US"/>
        </w:rPr>
      </w:pPr>
      <w:r w:rsidRPr="003F1955">
        <w:rPr>
          <w:lang w:val="en-US"/>
        </w:rPr>
        <w:t xml:space="preserve">Ane Tolnes Haugdal – 2022-2024, </w:t>
      </w:r>
      <w:r w:rsidRPr="003F1955">
        <w:rPr>
          <w:lang w:val="en-US"/>
        </w:rPr>
        <w:t>Co Supervisor</w:t>
      </w:r>
      <w:r w:rsidRPr="003F1955">
        <w:rPr>
          <w:lang w:val="en-US"/>
        </w:rPr>
        <w:t xml:space="preserve"> </w:t>
      </w:r>
      <w:r>
        <w:rPr>
          <w:lang w:val="en-US"/>
        </w:rPr>
        <w:t>(dissertation 2025)</w:t>
      </w:r>
    </w:p>
    <w:p w14:paraId="3C263DAE" w14:textId="56849252" w:rsidR="00B61ED4" w:rsidRDefault="00B61ED4" w:rsidP="00CC2B27">
      <w:pPr>
        <w:numPr>
          <w:ilvl w:val="0"/>
          <w:numId w:val="24"/>
        </w:numPr>
        <w:rPr>
          <w:lang w:val="en-US"/>
        </w:rPr>
      </w:pPr>
      <w:r w:rsidRPr="003F1955">
        <w:rPr>
          <w:rFonts w:cs="Times New Roman"/>
          <w:lang w:val="en-US"/>
        </w:rPr>
        <w:t xml:space="preserve">Muhammad Ramzan Kalhoro, NTNU start 9/2021, </w:t>
      </w:r>
      <w:r w:rsidRPr="003F1955">
        <w:rPr>
          <w:lang w:val="en-US"/>
        </w:rPr>
        <w:t xml:space="preserve">Co Supervisor </w:t>
      </w:r>
    </w:p>
    <w:p w14:paraId="081AD76E" w14:textId="4497A4EE" w:rsidR="003F1955" w:rsidRPr="003F1955" w:rsidRDefault="003F1955" w:rsidP="00CC2B27">
      <w:pPr>
        <w:numPr>
          <w:ilvl w:val="0"/>
          <w:numId w:val="24"/>
        </w:numPr>
        <w:rPr>
          <w:lang w:val="en-US"/>
        </w:rPr>
      </w:pPr>
      <w:r w:rsidRPr="003F1955">
        <w:rPr>
          <w:lang w:val="en-US"/>
        </w:rPr>
        <w:t>Md Rajib Kamal, NTNU start 5/2022, Main Superviso</w:t>
      </w:r>
      <w:r>
        <w:rPr>
          <w:lang w:val="en-US"/>
        </w:rPr>
        <w:t>r</w:t>
      </w:r>
    </w:p>
    <w:p w14:paraId="29D116B2" w14:textId="065F8D34" w:rsidR="00B61ED4" w:rsidRPr="003F1955" w:rsidRDefault="00B61ED4" w:rsidP="00CC2B27">
      <w:pPr>
        <w:numPr>
          <w:ilvl w:val="0"/>
          <w:numId w:val="24"/>
        </w:numPr>
        <w:rPr>
          <w:lang w:val="en-US"/>
        </w:rPr>
      </w:pPr>
      <w:r w:rsidRPr="003F1955">
        <w:rPr>
          <w:lang w:val="en-US"/>
        </w:rPr>
        <w:t>Arne Johan Pollestad, NTNU start 8/2022, Main Supervisor</w:t>
      </w:r>
    </w:p>
    <w:p w14:paraId="21D9A55B" w14:textId="77777777" w:rsidR="008C77A8" w:rsidRDefault="008C77A8">
      <w:pPr>
        <w:pStyle w:val="Heading1"/>
        <w:rPr>
          <w:lang w:val="en-US"/>
        </w:rPr>
      </w:pPr>
    </w:p>
    <w:p w14:paraId="4C1859C0" w14:textId="678B2F19" w:rsidR="006270A9" w:rsidRPr="002E4B2F" w:rsidRDefault="00725320">
      <w:pPr>
        <w:pStyle w:val="Heading1"/>
        <w:rPr>
          <w:lang w:val="en-US"/>
        </w:rPr>
      </w:pPr>
      <w:r w:rsidRPr="002E4B2F">
        <w:rPr>
          <w:lang w:val="en-US"/>
        </w:rPr>
        <w:t>Intellectual contributions</w:t>
      </w:r>
      <w:r w:rsidR="003665C9">
        <w:rPr>
          <w:lang w:val="en-US"/>
        </w:rPr>
        <w:t xml:space="preserve"> (selection)</w:t>
      </w:r>
    </w:p>
    <w:p w14:paraId="27504137" w14:textId="77777777" w:rsidR="00563095" w:rsidRDefault="00563095">
      <w:pPr>
        <w:pStyle w:val="Heading2"/>
        <w:rPr>
          <w:lang w:val="sv-SE"/>
        </w:rPr>
      </w:pPr>
    </w:p>
    <w:p w14:paraId="5D37FEA1" w14:textId="267EA854" w:rsidR="006270A9" w:rsidRPr="00563095" w:rsidRDefault="00F52420">
      <w:pPr>
        <w:pStyle w:val="Heading2"/>
        <w:rPr>
          <w:u w:val="single"/>
          <w:lang w:val="sv-SE"/>
        </w:rPr>
      </w:pPr>
      <w:r w:rsidRPr="00563095">
        <w:rPr>
          <w:u w:val="single"/>
          <w:lang w:val="sv-SE"/>
        </w:rPr>
        <w:t>Articles in P</w:t>
      </w:r>
      <w:r w:rsidR="00AA201C" w:rsidRPr="00563095">
        <w:rPr>
          <w:u w:val="single"/>
          <w:lang w:val="sv-SE"/>
        </w:rPr>
        <w:t xml:space="preserve">eer </w:t>
      </w:r>
      <w:r w:rsidRPr="00563095">
        <w:rPr>
          <w:u w:val="single"/>
          <w:lang w:val="sv-SE"/>
        </w:rPr>
        <w:t>R</w:t>
      </w:r>
      <w:r w:rsidR="00AA201C" w:rsidRPr="00563095">
        <w:rPr>
          <w:u w:val="single"/>
          <w:lang w:val="sv-SE"/>
        </w:rPr>
        <w:t xml:space="preserve">eviewed </w:t>
      </w:r>
      <w:r w:rsidRPr="00563095">
        <w:rPr>
          <w:u w:val="single"/>
          <w:lang w:val="sv-SE"/>
        </w:rPr>
        <w:t>J</w:t>
      </w:r>
      <w:r w:rsidR="00AA201C" w:rsidRPr="00563095">
        <w:rPr>
          <w:u w:val="single"/>
          <w:lang w:val="sv-SE"/>
        </w:rPr>
        <w:t>ournals</w:t>
      </w:r>
      <w:r w:rsidR="00C57359">
        <w:rPr>
          <w:u w:val="single"/>
          <w:lang w:val="sv-SE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5"/>
        <w:gridCol w:w="7618"/>
      </w:tblGrid>
      <w:tr w:rsidR="004C0179" w:rsidRPr="003F1955" w14:paraId="3FE7FA2C" w14:textId="77777777" w:rsidTr="005520EE">
        <w:tc>
          <w:tcPr>
            <w:tcW w:w="1015" w:type="dxa"/>
          </w:tcPr>
          <w:p w14:paraId="5ED32A8F" w14:textId="77777777" w:rsidR="004C0179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</w:p>
        </w:tc>
        <w:tc>
          <w:tcPr>
            <w:tcW w:w="7618" w:type="dxa"/>
          </w:tcPr>
          <w:p w14:paraId="66149D6B" w14:textId="77777777" w:rsidR="004C0179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</w:p>
        </w:tc>
      </w:tr>
      <w:tr w:rsidR="00002E7F" w:rsidRPr="00690A16" w14:paraId="0E56C5AF" w14:textId="77777777" w:rsidTr="005520EE">
        <w:tc>
          <w:tcPr>
            <w:tcW w:w="1015" w:type="dxa"/>
          </w:tcPr>
          <w:p w14:paraId="6E737DDD" w14:textId="7DF4DFFD" w:rsidR="00002E7F" w:rsidRDefault="00002E7F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2013:</w:t>
            </w:r>
          </w:p>
        </w:tc>
        <w:tc>
          <w:tcPr>
            <w:tcW w:w="7618" w:type="dxa"/>
          </w:tcPr>
          <w:p w14:paraId="5FB06D1C" w14:textId="201CFAA4" w:rsidR="00002E7F" w:rsidRDefault="00C37F30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 w:rsidRPr="00A67804">
              <w:rPr>
                <w:b/>
                <w:color w:val="000000" w:themeColor="text1"/>
                <w:lang w:val="en-US"/>
              </w:rPr>
              <w:t>“</w:t>
            </w:r>
            <w:hyperlink r:id="rId11" w:tgtFrame="_blank" w:history="1">
              <w:r w:rsidRPr="00A67804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/>
                </w:rPr>
                <w:t>Rent indices, Oslo 1970-2008”</w:t>
              </w:r>
            </w:hyperlink>
            <w:r w:rsidRPr="00F62AB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hyperlink r:id="rId12" w:tgtFrame="_blank" w:history="1">
              <w:r w:rsidRPr="00F62AB2">
                <w:rPr>
                  <w:rFonts w:ascii="Times New Roman" w:eastAsia="Times New Roman" w:hAnsi="Times New Roman" w:cs="Times New Roman"/>
                  <w:i/>
                  <w:iCs/>
                  <w:lang w:val="en-US"/>
                </w:rPr>
                <w:t>International Journal of Housing Markets and Analysis.</w:t>
              </w:r>
            </w:hyperlink>
            <w:r w:rsidRPr="00F62AB2">
              <w:rPr>
                <w:rFonts w:ascii="Times New Roman" w:eastAsia="Times New Roman" w:hAnsi="Times New Roman" w:cs="Times New Roman"/>
                <w:lang w:val="en-US"/>
              </w:rPr>
              <w:t> vol. 6 (3).</w:t>
            </w:r>
          </w:p>
        </w:tc>
      </w:tr>
      <w:tr w:rsidR="00002E7F" w:rsidRPr="00690A16" w14:paraId="266A20D4" w14:textId="77777777" w:rsidTr="005520EE">
        <w:tc>
          <w:tcPr>
            <w:tcW w:w="1015" w:type="dxa"/>
          </w:tcPr>
          <w:p w14:paraId="3A26F269" w14:textId="6256B8F2" w:rsidR="00002E7F" w:rsidRDefault="00002E7F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2015:</w:t>
            </w:r>
          </w:p>
        </w:tc>
        <w:tc>
          <w:tcPr>
            <w:tcW w:w="7618" w:type="dxa"/>
          </w:tcPr>
          <w:p w14:paraId="032E6876" w14:textId="55A8D6D8" w:rsidR="00002E7F" w:rsidRDefault="00A67804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 w:rsidRPr="00A67804">
              <w:rPr>
                <w:b/>
                <w:color w:val="000000" w:themeColor="text1"/>
                <w:lang w:val="en-US"/>
              </w:rPr>
              <w:t>“</w:t>
            </w:r>
            <w:hyperlink r:id="rId13" w:tgtFrame="_blank" w:history="1">
              <w:r w:rsidRPr="00A67804"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Are House Prices in the Norwegian Capital Too High?</w:t>
              </w:r>
            </w:hyperlink>
            <w:r w:rsidRPr="00A6780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(with S.O. Krakstad)</w:t>
            </w:r>
            <w:r w:rsidRPr="00F5719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hyperlink r:id="rId14" w:tgtFrame="_blank" w:history="1">
              <w:r w:rsidRPr="00F57191">
                <w:rPr>
                  <w:rFonts w:ascii="Times New Roman" w:eastAsia="Times New Roman" w:hAnsi="Times New Roman" w:cs="Times New Roman"/>
                  <w:i/>
                  <w:iCs/>
                  <w:lang w:val="en-US"/>
                </w:rPr>
                <w:t>International Journal of Housing Markets and Analysis.</w:t>
              </w:r>
            </w:hyperlink>
            <w:r w:rsidRPr="00F57191">
              <w:rPr>
                <w:rFonts w:ascii="Times New Roman" w:eastAsia="Times New Roman" w:hAnsi="Times New Roman" w:cs="Times New Roman"/>
                <w:lang w:val="en-US"/>
              </w:rPr>
              <w:t> vol. 8 (2).</w:t>
            </w:r>
          </w:p>
        </w:tc>
      </w:tr>
      <w:tr w:rsidR="00002E7F" w:rsidRPr="00690A16" w14:paraId="6F1EBF65" w14:textId="77777777" w:rsidTr="005520EE">
        <w:tc>
          <w:tcPr>
            <w:tcW w:w="1015" w:type="dxa"/>
          </w:tcPr>
          <w:p w14:paraId="2AFAD06F" w14:textId="12A29147" w:rsidR="00002E7F" w:rsidRDefault="00002E7F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2015:</w:t>
            </w:r>
          </w:p>
        </w:tc>
        <w:tc>
          <w:tcPr>
            <w:tcW w:w="7618" w:type="dxa"/>
          </w:tcPr>
          <w:p w14:paraId="731B086A" w14:textId="0206B05F" w:rsidR="00002E7F" w:rsidRDefault="00A67804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 w:rsidRPr="00A67804">
              <w:rPr>
                <w:b/>
                <w:color w:val="000000" w:themeColor="text1"/>
                <w:lang w:val="en-US"/>
              </w:rPr>
              <w:t>“</w:t>
            </w:r>
            <w:hyperlink r:id="rId15" w:tgtFrame="_blank" w:history="1">
              <w:r w:rsidR="00C37F30" w:rsidRPr="00A67804"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Long-Run Movements in House Prices</w:t>
              </w:r>
              <w:r w:rsidRPr="00A67804"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”</w:t>
              </w:r>
            </w:hyperlink>
            <w:r w:rsidR="00C37F30">
              <w:rPr>
                <w:rFonts w:ascii="Times New Roman" w:eastAsia="Times New Roman" w:hAnsi="Times New Roman" w:cs="Times New Roman"/>
                <w:lang w:val="en-US"/>
              </w:rPr>
              <w:t xml:space="preserve"> (with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S.O. Krakstad)</w:t>
            </w:r>
            <w:r w:rsidR="00C37F3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hyperlink r:id="rId16" w:tgtFrame="_blank" w:history="1">
              <w:r w:rsidR="00C37F30" w:rsidRPr="00F57191">
                <w:rPr>
                  <w:rFonts w:ascii="Times New Roman" w:eastAsia="Times New Roman" w:hAnsi="Times New Roman" w:cs="Times New Roman"/>
                  <w:i/>
                  <w:iCs/>
                  <w:lang w:val="en-US"/>
                </w:rPr>
                <w:t>International Real Estate Review.</w:t>
              </w:r>
            </w:hyperlink>
            <w:r w:rsidR="00C37F30" w:rsidRPr="00F57191">
              <w:rPr>
                <w:rFonts w:ascii="Times New Roman" w:eastAsia="Times New Roman" w:hAnsi="Times New Roman" w:cs="Times New Roman"/>
                <w:lang w:val="en-US"/>
              </w:rPr>
              <w:t> vol. 18 (4).</w:t>
            </w:r>
          </w:p>
        </w:tc>
      </w:tr>
      <w:tr w:rsidR="00002E7F" w:rsidRPr="00690A16" w14:paraId="06CBDB09" w14:textId="77777777" w:rsidTr="005520EE">
        <w:tc>
          <w:tcPr>
            <w:tcW w:w="1015" w:type="dxa"/>
          </w:tcPr>
          <w:p w14:paraId="129C83D6" w14:textId="2CE15C99" w:rsidR="00002E7F" w:rsidRDefault="00002E7F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2017:</w:t>
            </w:r>
          </w:p>
        </w:tc>
        <w:tc>
          <w:tcPr>
            <w:tcW w:w="7618" w:type="dxa"/>
          </w:tcPr>
          <w:p w14:paraId="197A6044" w14:textId="0705FC9D" w:rsidR="00002E7F" w:rsidRDefault="00002E7F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hyperlink r:id="rId17" w:tgtFrame="_blank" w:history="1">
              <w:r w:rsidRPr="00002E7F"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What is a housing bubble?</w:t>
              </w:r>
            </w:hyperlink>
            <w:r w:rsidRPr="00002E7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”</w:t>
            </w:r>
            <w:r w:rsidRPr="00F5719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(with K. Hrafnkelsson) </w:t>
            </w:r>
            <w:hyperlink r:id="rId18" w:tgtFrame="_blank" w:history="1">
              <w:r w:rsidRPr="00F57191">
                <w:rPr>
                  <w:rFonts w:ascii="Times New Roman" w:eastAsia="Times New Roman" w:hAnsi="Times New Roman" w:cs="Times New Roman"/>
                  <w:i/>
                  <w:iCs/>
                  <w:lang w:val="en-US"/>
                </w:rPr>
                <w:t>Economics Bulletin.</w:t>
              </w:r>
            </w:hyperlink>
            <w:r w:rsidRPr="00F57191">
              <w:rPr>
                <w:rFonts w:ascii="Times New Roman" w:eastAsia="Times New Roman" w:hAnsi="Times New Roman" w:cs="Times New Roman"/>
                <w:lang w:val="en-US"/>
              </w:rPr>
              <w:t> vol. 37 (2).</w:t>
            </w:r>
          </w:p>
        </w:tc>
      </w:tr>
      <w:tr w:rsidR="004C0179" w:rsidRPr="003F1955" w14:paraId="2CE54BEE" w14:textId="77777777" w:rsidTr="005520EE">
        <w:tc>
          <w:tcPr>
            <w:tcW w:w="1015" w:type="dxa"/>
          </w:tcPr>
          <w:p w14:paraId="2EDB1533" w14:textId="43E0988E" w:rsidR="004C0179" w:rsidRPr="005520EE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2017:</w:t>
            </w:r>
          </w:p>
        </w:tc>
        <w:tc>
          <w:tcPr>
            <w:tcW w:w="7618" w:type="dxa"/>
          </w:tcPr>
          <w:p w14:paraId="25C90C30" w14:textId="0D206371" w:rsidR="004C0179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“Energy performance certificates – Informing the informed or the indifferent?” </w:t>
            </w:r>
            <w:r w:rsidRPr="003C075D">
              <w:rPr>
                <w:rStyle w:val="Hyperlink"/>
                <w:color w:val="auto"/>
                <w:lang w:val="en-US"/>
              </w:rPr>
              <w:t xml:space="preserve">(with </w:t>
            </w:r>
            <w:r w:rsidRPr="003C075D">
              <w:rPr>
                <w:rFonts w:eastAsia="Times New Roman" w:cs="Times New Roman"/>
                <w:lang w:val="en-US"/>
              </w:rPr>
              <w:t>J</w:t>
            </w:r>
            <w:r w:rsidRPr="00B5027E">
              <w:rPr>
                <w:rFonts w:eastAsia="Times New Roman" w:cs="Times New Roman"/>
                <w:lang w:val="en-US"/>
              </w:rPr>
              <w:t>.O. Olaussen and</w:t>
            </w:r>
            <w:r>
              <w:rPr>
                <w:rFonts w:eastAsia="Times New Roman" w:cs="Times New Roman"/>
                <w:lang w:val="en-US"/>
              </w:rPr>
              <w:t xml:space="preserve"> J. T. Solstad) Energy Policy, 111.</w:t>
            </w:r>
          </w:p>
        </w:tc>
      </w:tr>
      <w:tr w:rsidR="00002E7F" w:rsidRPr="00690A16" w14:paraId="38790615" w14:textId="77777777" w:rsidTr="005520EE">
        <w:tc>
          <w:tcPr>
            <w:tcW w:w="1015" w:type="dxa"/>
          </w:tcPr>
          <w:p w14:paraId="0A31C8F2" w14:textId="28277FD6" w:rsidR="00002E7F" w:rsidRPr="005520EE" w:rsidRDefault="00002E7F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2018:</w:t>
            </w:r>
          </w:p>
        </w:tc>
        <w:tc>
          <w:tcPr>
            <w:tcW w:w="7618" w:type="dxa"/>
          </w:tcPr>
          <w:p w14:paraId="32F6932D" w14:textId="4B37D184" w:rsidR="00002E7F" w:rsidRPr="005520EE" w:rsidRDefault="00002E7F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hyperlink r:id="rId19" w:tgtFrame="_blank" w:history="1">
              <w:r w:rsidRPr="00002E7F"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The removal of rent control and its impact on search and mismatching costs: evidence from Oslo</w:t>
              </w:r>
              <w:r>
                <w:rPr>
                  <w:rFonts w:ascii="Times New Roman" w:eastAsia="Times New Roman" w:hAnsi="Times New Roman" w:cs="Times New Roman"/>
                  <w:b/>
                  <w:bCs/>
                  <w:lang w:val="en-US"/>
                </w:rPr>
                <w:t>”</w:t>
              </w:r>
            </w:hyperlink>
            <w:r w:rsidRPr="00F5719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hyperlink r:id="rId20" w:tgtFrame="_blank" w:history="1">
              <w:r w:rsidRPr="00F57191">
                <w:rPr>
                  <w:rFonts w:ascii="Times New Roman" w:eastAsia="Times New Roman" w:hAnsi="Times New Roman" w:cs="Times New Roman"/>
                  <w:i/>
                  <w:iCs/>
                  <w:lang w:val="en-US"/>
                </w:rPr>
                <w:t>International journal of housing policy.</w:t>
              </w:r>
            </w:hyperlink>
            <w:r w:rsidRPr="00F57191">
              <w:rPr>
                <w:rFonts w:ascii="Times New Roman" w:eastAsia="Times New Roman" w:hAnsi="Times New Roman" w:cs="Times New Roman"/>
                <w:lang w:val="en-US"/>
              </w:rPr>
              <w:t> vol. 18 (3).</w:t>
            </w:r>
          </w:p>
        </w:tc>
      </w:tr>
      <w:tr w:rsidR="004C0179" w:rsidRPr="003F1955" w14:paraId="0F2E2FA9" w14:textId="77777777" w:rsidTr="005520EE">
        <w:tc>
          <w:tcPr>
            <w:tcW w:w="1015" w:type="dxa"/>
          </w:tcPr>
          <w:p w14:paraId="1504B2B0" w14:textId="732360A2" w:rsidR="004C0179" w:rsidRPr="005520EE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2018:</w:t>
            </w:r>
          </w:p>
        </w:tc>
        <w:tc>
          <w:tcPr>
            <w:tcW w:w="7618" w:type="dxa"/>
          </w:tcPr>
          <w:p w14:paraId="7047D7C9" w14:textId="18718CB4" w:rsidR="004C0179" w:rsidRPr="005520EE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</w:t>
            </w:r>
            <w:r w:rsidRPr="005D5EE4">
              <w:rPr>
                <w:b/>
                <w:bCs/>
                <w:lang w:val="en-US"/>
              </w:rPr>
              <w:t>The end of Oslo's rent control: Impact on rent level</w:t>
            </w:r>
            <w:r>
              <w:rPr>
                <w:b/>
                <w:bCs/>
                <w:lang w:val="en-US"/>
              </w:rPr>
              <w:t xml:space="preserve">” </w:t>
            </w:r>
            <w:r w:rsidRPr="005D5EE4">
              <w:rPr>
                <w:i/>
                <w:iCs/>
                <w:lang w:val="en-US"/>
              </w:rPr>
              <w:t>Economics Bulletin</w:t>
            </w:r>
            <w:r>
              <w:rPr>
                <w:i/>
                <w:iCs/>
                <w:lang w:val="en-US"/>
              </w:rPr>
              <w:t>,</w:t>
            </w:r>
            <w:r w:rsidRPr="005D5EE4">
              <w:rPr>
                <w:lang w:val="en-US"/>
              </w:rPr>
              <w:t> vol. 38 (1).</w:t>
            </w:r>
          </w:p>
        </w:tc>
      </w:tr>
      <w:tr w:rsidR="004C0179" w:rsidRPr="003F1955" w14:paraId="772D64F1" w14:textId="77777777" w:rsidTr="005520EE">
        <w:tc>
          <w:tcPr>
            <w:tcW w:w="1015" w:type="dxa"/>
          </w:tcPr>
          <w:p w14:paraId="5D725713" w14:textId="5193B754" w:rsidR="004C0179" w:rsidRPr="005520EE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2019:</w:t>
            </w:r>
          </w:p>
        </w:tc>
        <w:tc>
          <w:tcPr>
            <w:tcW w:w="7618" w:type="dxa"/>
          </w:tcPr>
          <w:p w14:paraId="068353AA" w14:textId="4FC80B0C" w:rsidR="004C0179" w:rsidRPr="005D5EE4" w:rsidRDefault="004C0179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 w:rsidRPr="005D5EE4">
              <w:rPr>
                <w:rFonts w:cs="Times New Roman"/>
                <w:b/>
                <w:bCs/>
                <w:lang w:val="en-US"/>
              </w:rPr>
              <w:t>“Energy performance Certificates -The Role of the Energy Price”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5D5EE4">
              <w:rPr>
                <w:rFonts w:cs="Times New Roman"/>
                <w:lang w:val="en-US"/>
              </w:rPr>
              <w:t>(</w:t>
            </w:r>
            <w:r>
              <w:rPr>
                <w:rFonts w:cs="Times New Roman"/>
                <w:lang w:val="en-US"/>
              </w:rPr>
              <w:t xml:space="preserve">with </w:t>
            </w:r>
            <w:r>
              <w:rPr>
                <w:rFonts w:eastAsia="Times New Roman" w:cs="Times New Roman"/>
                <w:lang w:val="en-US"/>
              </w:rPr>
              <w:t xml:space="preserve">J.O. Olaussen, J. T. Solstad and L. Kristiansen) </w:t>
            </w:r>
            <w:r w:rsidRPr="005D5EE4">
              <w:rPr>
                <w:rFonts w:eastAsia="Times New Roman" w:cs="Times New Roman"/>
                <w:i/>
                <w:iCs/>
                <w:lang w:val="en-US"/>
              </w:rPr>
              <w:t>Energies</w:t>
            </w:r>
            <w:r>
              <w:rPr>
                <w:rFonts w:eastAsia="Times New Roman" w:cs="Times New Roman"/>
                <w:lang w:val="en-US"/>
              </w:rPr>
              <w:t>, vol 12 (18)</w:t>
            </w:r>
          </w:p>
        </w:tc>
      </w:tr>
      <w:tr w:rsidR="000F0706" w:rsidRPr="003F1955" w14:paraId="10BECE44" w14:textId="77777777" w:rsidTr="005520EE">
        <w:tc>
          <w:tcPr>
            <w:tcW w:w="1015" w:type="dxa"/>
          </w:tcPr>
          <w:p w14:paraId="0200E576" w14:textId="31A388FA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2020:</w:t>
            </w:r>
          </w:p>
        </w:tc>
        <w:tc>
          <w:tcPr>
            <w:tcW w:w="7618" w:type="dxa"/>
          </w:tcPr>
          <w:p w14:paraId="776FA2A0" w14:textId="1F719035" w:rsidR="000F0706" w:rsidRPr="005D5EE4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</w:t>
            </w:r>
            <w:r w:rsidRPr="00C82BF0">
              <w:rPr>
                <w:b/>
                <w:bCs/>
                <w:lang w:val="en-US"/>
              </w:rPr>
              <w:t>The impact of historic preservation policies on housing values</w:t>
            </w:r>
            <w:r>
              <w:rPr>
                <w:b/>
                <w:bCs/>
                <w:lang w:val="en-US"/>
              </w:rPr>
              <w:t xml:space="preserve">” </w:t>
            </w:r>
            <w:r w:rsidRPr="00C82BF0">
              <w:rPr>
                <w:lang w:val="en-US"/>
              </w:rPr>
              <w:t>(with</w:t>
            </w: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rFonts w:cs="Open Sans"/>
                <w:color w:val="333333"/>
                <w:shd w:val="clear" w:color="auto" w:fill="FFFFFF"/>
                <w:lang w:val="en-US"/>
              </w:rPr>
              <w:t>I.</w:t>
            </w:r>
            <w:proofErr w:type="gramEnd"/>
            <w:r>
              <w:rPr>
                <w:rFonts w:cs="Open Sans"/>
                <w:color w:val="333333"/>
                <w:shd w:val="clear" w:color="auto" w:fill="FFFFFF"/>
                <w:lang w:val="en-US"/>
              </w:rPr>
              <w:t xml:space="preserve">  Q. Nesset) </w:t>
            </w:r>
            <w:r w:rsidRPr="00C82BF0">
              <w:rPr>
                <w:rFonts w:cs="Open Sans"/>
                <w:i/>
                <w:iCs/>
                <w:color w:val="333333"/>
                <w:shd w:val="clear" w:color="auto" w:fill="FFFFFF"/>
                <w:lang w:val="en-US"/>
              </w:rPr>
              <w:t>International Journal of Housing Policy</w:t>
            </w:r>
            <w:r>
              <w:rPr>
                <w:rFonts w:cs="Open Sans"/>
                <w:i/>
                <w:iCs/>
                <w:color w:val="333333"/>
                <w:shd w:val="clear" w:color="auto" w:fill="FFFFFF"/>
                <w:lang w:val="en-US"/>
              </w:rPr>
              <w:t xml:space="preserve">, </w:t>
            </w:r>
            <w:r w:rsidRPr="00C82BF0">
              <w:rPr>
                <w:rFonts w:cs="Open Sans"/>
                <w:color w:val="333333"/>
                <w:shd w:val="clear" w:color="auto" w:fill="FFFFFF"/>
                <w:lang w:val="en-US"/>
              </w:rPr>
              <w:t>20 (2)</w:t>
            </w:r>
          </w:p>
        </w:tc>
      </w:tr>
      <w:tr w:rsidR="000F0706" w:rsidRPr="000F0706" w14:paraId="7AD86ED1" w14:textId="77777777" w:rsidTr="005520EE">
        <w:tc>
          <w:tcPr>
            <w:tcW w:w="1015" w:type="dxa"/>
          </w:tcPr>
          <w:p w14:paraId="3D18110A" w14:textId="7E9380E3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020:</w:t>
            </w:r>
          </w:p>
        </w:tc>
        <w:tc>
          <w:tcPr>
            <w:tcW w:w="7618" w:type="dxa"/>
          </w:tcPr>
          <w:p w14:paraId="5F527ED4" w14:textId="3E645762" w:rsidR="000F0706" w:rsidRPr="00C82BF0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“</w:t>
            </w:r>
            <w:r w:rsidRPr="00C82BF0">
              <w:rPr>
                <w:b/>
                <w:bCs/>
                <w:color w:val="333333"/>
                <w:lang w:val="en-US"/>
              </w:rPr>
              <w:t>Combining Property Price Predictions from Repeat Sales and Spatially Enhanced Hedonic Regressions</w:t>
            </w:r>
            <w:r>
              <w:rPr>
                <w:b/>
                <w:bCs/>
                <w:color w:val="333333"/>
                <w:lang w:val="en-US"/>
              </w:rPr>
              <w:t>”</w:t>
            </w:r>
            <w:r>
              <w:rPr>
                <w:rFonts w:cs="Open Sans"/>
                <w:color w:val="auto"/>
                <w:shd w:val="clear" w:color="auto" w:fill="FFFFFF"/>
                <w:lang w:val="en-US"/>
              </w:rPr>
              <w:t xml:space="preserve"> (S</w:t>
            </w:r>
            <w:r w:rsidRPr="00C82BF0">
              <w:rPr>
                <w:rFonts w:cs="Open Sans"/>
                <w:shd w:val="clear" w:color="auto" w:fill="FFFFFF"/>
                <w:lang w:val="en-US"/>
              </w:rPr>
              <w:t xml:space="preserve">. N. Hansen and </w:t>
            </w:r>
            <w:r>
              <w:rPr>
                <w:rFonts w:cs="Open Sans"/>
                <w:shd w:val="clear" w:color="auto" w:fill="FFFFFF"/>
                <w:lang w:val="en-US"/>
              </w:rPr>
              <w:t>T</w:t>
            </w:r>
            <w:r w:rsidRPr="00C82BF0">
              <w:rPr>
                <w:rFonts w:cs="Open Sans"/>
                <w:shd w:val="clear" w:color="auto" w:fill="FFFFFF"/>
                <w:lang w:val="en-US"/>
              </w:rPr>
              <w:t>.</w:t>
            </w:r>
            <w:r>
              <w:rPr>
                <w:rFonts w:cs="Open Sans"/>
                <w:shd w:val="clear" w:color="auto" w:fill="FFFFFF"/>
                <w:lang w:val="en-US"/>
              </w:rPr>
              <w:t xml:space="preserve"> </w:t>
            </w:r>
            <w:r w:rsidRPr="00C82BF0">
              <w:rPr>
                <w:rFonts w:cs="Open Sans"/>
                <w:shd w:val="clear" w:color="auto" w:fill="FFFFFF"/>
                <w:lang w:val="en-US"/>
              </w:rPr>
              <w:t>R</w:t>
            </w:r>
            <w:r>
              <w:rPr>
                <w:rFonts w:cs="Open Sans"/>
                <w:shd w:val="clear" w:color="auto" w:fill="FFFFFF"/>
                <w:lang w:val="en-US"/>
              </w:rPr>
              <w:t>.</w:t>
            </w:r>
            <w:r w:rsidRPr="00C82BF0">
              <w:rPr>
                <w:rFonts w:cs="Open Sans"/>
                <w:shd w:val="clear" w:color="auto" w:fill="FFFFFF"/>
                <w:lang w:val="en-US"/>
              </w:rPr>
              <w:t xml:space="preserve"> Pe</w:t>
            </w:r>
            <w:r>
              <w:rPr>
                <w:rFonts w:cs="Open Sans"/>
                <w:shd w:val="clear" w:color="auto" w:fill="FFFFFF"/>
                <w:lang w:val="en-US"/>
              </w:rPr>
              <w:t xml:space="preserve">ttrem) </w:t>
            </w:r>
            <w:r w:rsidRPr="00C82BF0">
              <w:rPr>
                <w:rFonts w:cs="Open Sans"/>
                <w:i/>
                <w:iCs/>
                <w:shd w:val="clear" w:color="auto" w:fill="FFFFFF"/>
                <w:lang w:val="en-US"/>
              </w:rPr>
              <w:t>The Journal of real estate finance and economics</w:t>
            </w:r>
            <w:r>
              <w:rPr>
                <w:rFonts w:cs="Open Sans"/>
                <w:i/>
                <w:iCs/>
                <w:shd w:val="clear" w:color="auto" w:fill="FFFFFF"/>
                <w:lang w:val="en-US"/>
              </w:rPr>
              <w:t>,</w:t>
            </w:r>
            <w:r w:rsidRPr="00C82BF0">
              <w:rPr>
                <w:rFonts w:cs="Open Sans"/>
                <w:shd w:val="clear" w:color="auto" w:fill="FFFFFF"/>
                <w:lang w:val="en-US"/>
              </w:rPr>
              <w:t xml:space="preserve"> 61(2)</w:t>
            </w:r>
          </w:p>
        </w:tc>
      </w:tr>
      <w:tr w:rsidR="000F0706" w:rsidRPr="003F1955" w14:paraId="651B1E0E" w14:textId="77777777" w:rsidTr="005520EE">
        <w:tc>
          <w:tcPr>
            <w:tcW w:w="1015" w:type="dxa"/>
          </w:tcPr>
          <w:p w14:paraId="49317C87" w14:textId="0546CB6A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020:</w:t>
            </w:r>
          </w:p>
        </w:tc>
        <w:tc>
          <w:tcPr>
            <w:tcW w:w="7618" w:type="dxa"/>
          </w:tcPr>
          <w:p w14:paraId="0A832B27" w14:textId="119CC869" w:rsidR="000F0706" w:rsidRPr="003C075D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color w:val="333333"/>
                <w:lang w:val="en-US"/>
              </w:rPr>
            </w:pPr>
            <w:r w:rsidRPr="001A18FF">
              <w:rPr>
                <w:b/>
                <w:bCs/>
                <w:color w:val="333333"/>
                <w:lang w:val="en-US"/>
              </w:rPr>
              <w:t>“</w:t>
            </w:r>
            <w:hyperlink r:id="rId21" w:tgtFrame="_blank" w:history="1">
              <w:r w:rsidRPr="001A18FF">
                <w:rPr>
                  <w:rStyle w:val="Hyperlink"/>
                  <w:rFonts w:cs="Open Sans"/>
                  <w:b/>
                  <w:bCs/>
                  <w:color w:val="auto"/>
                  <w:u w:val="none"/>
                  <w:lang w:val="en-US"/>
                </w:rPr>
                <w:t>The impact of strategic jump bidding in residential English auctions</w:t>
              </w:r>
            </w:hyperlink>
            <w:r w:rsidRPr="001A18FF">
              <w:rPr>
                <w:b/>
                <w:bCs/>
                <w:color w:val="333333"/>
                <w:lang w:val="en-US"/>
              </w:rPr>
              <w:t>”</w:t>
            </w:r>
            <w:r w:rsidRPr="001A18FF">
              <w:rPr>
                <w:rFonts w:cs="Open Sans"/>
                <w:color w:val="auto"/>
                <w:shd w:val="clear" w:color="auto" w:fill="FFFFFF"/>
                <w:lang w:val="en-US"/>
              </w:rPr>
              <w:t> </w:t>
            </w:r>
            <w:r>
              <w:rPr>
                <w:rFonts w:cs="Open Sans"/>
                <w:color w:val="auto"/>
                <w:shd w:val="clear" w:color="auto" w:fill="FFFFFF"/>
                <w:lang w:val="en-US"/>
              </w:rPr>
              <w:t>(w</w:t>
            </w:r>
            <w:r w:rsidRPr="001A18FF">
              <w:rPr>
                <w:shd w:val="clear" w:color="auto" w:fill="FFFFFF"/>
                <w:lang w:val="en-US"/>
              </w:rPr>
              <w:t>ith A. K</w:t>
            </w:r>
            <w:r>
              <w:rPr>
                <w:shd w:val="clear" w:color="auto" w:fill="FFFFFF"/>
                <w:lang w:val="en-US"/>
              </w:rPr>
              <w:t xml:space="preserve">hazal, O. J. Sønstebø and </w:t>
            </w:r>
            <w:r w:rsidRPr="003C075D">
              <w:rPr>
                <w:rFonts w:eastAsia="Times New Roman" w:cs="Times New Roman"/>
                <w:lang w:val="en-US"/>
              </w:rPr>
              <w:t>J</w:t>
            </w:r>
            <w:r w:rsidRPr="00B5027E">
              <w:rPr>
                <w:rFonts w:eastAsia="Times New Roman" w:cs="Times New Roman"/>
                <w:lang w:val="en-US"/>
              </w:rPr>
              <w:t>.O. Olaussen</w:t>
            </w:r>
            <w:r w:rsidRPr="001A18FF">
              <w:rPr>
                <w:shd w:val="clear" w:color="auto" w:fill="FFFFFF"/>
                <w:lang w:val="en-US"/>
              </w:rPr>
              <w:t>)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hyperlink r:id="rId22" w:tgtFrame="_blank" w:history="1">
              <w:r w:rsidRPr="001A18FF">
                <w:rPr>
                  <w:rStyle w:val="Hyperlink"/>
                  <w:rFonts w:cs="Open Sans"/>
                  <w:i/>
                  <w:iCs/>
                  <w:color w:val="auto"/>
                  <w:u w:val="none"/>
                  <w:lang w:val="en-US"/>
                </w:rPr>
                <w:t>Journal of Property Research</w:t>
              </w:r>
            </w:hyperlink>
            <w:r w:rsidRPr="00C82BF0">
              <w:rPr>
                <w:rStyle w:val="source-title"/>
                <w:rFonts w:cs="Open Sans"/>
                <w:i/>
                <w:iCs/>
                <w:color w:val="auto"/>
                <w:shd w:val="clear" w:color="auto" w:fill="FFFFFF"/>
                <w:lang w:val="en-US"/>
              </w:rPr>
              <w:t>,</w:t>
            </w:r>
            <w:r w:rsidRPr="001A18FF">
              <w:rPr>
                <w:rStyle w:val="source-title"/>
                <w:rFonts w:cs="Open Sans"/>
                <w:i/>
                <w:iCs/>
                <w:color w:val="auto"/>
                <w:shd w:val="clear" w:color="auto" w:fill="FFFFFF"/>
                <w:lang w:val="en-US"/>
              </w:rPr>
              <w:t xml:space="preserve"> </w:t>
            </w:r>
            <w:r w:rsidRPr="001A18FF">
              <w:rPr>
                <w:rStyle w:val="source-title"/>
                <w:rFonts w:cs="Open Sans"/>
                <w:color w:val="auto"/>
                <w:lang w:val="en-US"/>
              </w:rPr>
              <w:t>37,</w:t>
            </w:r>
            <w:r>
              <w:rPr>
                <w:rStyle w:val="source-title"/>
                <w:rFonts w:cs="Open Sans"/>
                <w:color w:val="auto"/>
                <w:lang w:val="en-US"/>
              </w:rPr>
              <w:t xml:space="preserve"> </w:t>
            </w:r>
            <w:r w:rsidRPr="001A18FF">
              <w:rPr>
                <w:rStyle w:val="source-title"/>
                <w:rFonts w:cs="Open Sans"/>
                <w:color w:val="auto"/>
                <w:lang w:val="en-US"/>
              </w:rPr>
              <w:t>3</w:t>
            </w:r>
          </w:p>
        </w:tc>
      </w:tr>
      <w:tr w:rsidR="000F0706" w:rsidRPr="003F1955" w14:paraId="4ED60775" w14:textId="77777777" w:rsidTr="005520EE">
        <w:tc>
          <w:tcPr>
            <w:tcW w:w="1015" w:type="dxa"/>
          </w:tcPr>
          <w:p w14:paraId="7BAC095E" w14:textId="78D67EE1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020:</w:t>
            </w:r>
          </w:p>
        </w:tc>
        <w:tc>
          <w:tcPr>
            <w:tcW w:w="7618" w:type="dxa"/>
          </w:tcPr>
          <w:p w14:paraId="11F06817" w14:textId="2607AC37" w:rsidR="000F0706" w:rsidRPr="001A18FF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“</w:t>
            </w:r>
            <w:r w:rsidRPr="00FC23F9">
              <w:rPr>
                <w:b/>
                <w:bCs/>
                <w:color w:val="333333"/>
                <w:lang w:val="en-US"/>
              </w:rPr>
              <w:t>Can Google Search Data be Used as a Housing Bubble Indicator?</w:t>
            </w:r>
            <w:r>
              <w:rPr>
                <w:b/>
                <w:bCs/>
                <w:color w:val="333333"/>
                <w:lang w:val="en-US"/>
              </w:rPr>
              <w:t xml:space="preserve">” </w:t>
            </w:r>
            <w:r w:rsidRPr="00FC23F9">
              <w:rPr>
                <w:color w:val="333333"/>
                <w:lang w:val="en-US"/>
              </w:rPr>
              <w:t>(</w:t>
            </w:r>
            <w:r>
              <w:rPr>
                <w:color w:val="333333"/>
                <w:lang w:val="en-US"/>
              </w:rPr>
              <w:t xml:space="preserve">with O. M. Eidjord) </w:t>
            </w:r>
            <w:r w:rsidRPr="001A18FF">
              <w:rPr>
                <w:rStyle w:val="Hyperlink"/>
                <w:i/>
                <w:iCs/>
                <w:color w:val="auto"/>
                <w:u w:val="none"/>
                <w:lang w:val="en-US"/>
              </w:rPr>
              <w:t>International Real Estate Review</w:t>
            </w:r>
            <w:r>
              <w:rPr>
                <w:rStyle w:val="Hyperlink"/>
                <w:i/>
                <w:iCs/>
                <w:color w:val="auto"/>
                <w:u w:val="none"/>
                <w:lang w:val="en-US"/>
              </w:rPr>
              <w:t xml:space="preserve">, </w:t>
            </w:r>
            <w:r w:rsidRPr="001A18FF">
              <w:rPr>
                <w:rStyle w:val="Hyperlink"/>
                <w:color w:val="auto"/>
                <w:u w:val="none"/>
                <w:lang w:val="en-US"/>
              </w:rPr>
              <w:t>vol 2</w:t>
            </w:r>
            <w:r>
              <w:rPr>
                <w:rStyle w:val="Hyperlink"/>
                <w:color w:val="auto"/>
                <w:u w:val="none"/>
                <w:lang w:val="en-US"/>
              </w:rPr>
              <w:t>3</w:t>
            </w:r>
            <w:r w:rsidRPr="001A18FF">
              <w:rPr>
                <w:rStyle w:val="Hyperlink"/>
                <w:color w:val="auto"/>
                <w:u w:val="none"/>
                <w:lang w:val="en-US"/>
              </w:rPr>
              <w:t xml:space="preserve"> (2)</w:t>
            </w:r>
          </w:p>
        </w:tc>
      </w:tr>
      <w:tr w:rsidR="000F0706" w:rsidRPr="003F1955" w14:paraId="02B9F293" w14:textId="77777777" w:rsidTr="005520EE">
        <w:tc>
          <w:tcPr>
            <w:tcW w:w="1015" w:type="dxa"/>
          </w:tcPr>
          <w:p w14:paraId="63C15908" w14:textId="6B9B23F8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2021:</w:t>
            </w:r>
          </w:p>
        </w:tc>
        <w:tc>
          <w:tcPr>
            <w:tcW w:w="7618" w:type="dxa"/>
          </w:tcPr>
          <w:p w14:paraId="0B818437" w14:textId="0FEE210C" w:rsidR="000F0706" w:rsidRPr="003C075D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color w:val="333333"/>
                <w:lang w:val="en-US"/>
              </w:rPr>
            </w:pPr>
            <w:r w:rsidRPr="003C075D">
              <w:rPr>
                <w:b/>
                <w:bCs/>
                <w:color w:val="333333"/>
                <w:lang w:val="en-US"/>
              </w:rPr>
              <w:t xml:space="preserve">“The Predictability of House Prices «Human against the Machine” </w:t>
            </w:r>
            <w:r w:rsidRPr="003C075D">
              <w:rPr>
                <w:rStyle w:val="Hyperlink"/>
                <w:color w:val="auto"/>
                <w:u w:val="none"/>
                <w:lang w:val="en-US"/>
              </w:rPr>
              <w:t>(with</w:t>
            </w:r>
            <w:r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r w:rsidRPr="001A18FF">
              <w:rPr>
                <w:rStyle w:val="Hyperlink"/>
                <w:color w:val="auto"/>
                <w:u w:val="none"/>
                <w:lang w:val="en-US"/>
              </w:rPr>
              <w:t>K. B. Birkeland, A. D. D’Silva and R.</w:t>
            </w:r>
            <w:r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  <w:r w:rsidRPr="001A18FF">
              <w:rPr>
                <w:rStyle w:val="Hyperlink"/>
                <w:color w:val="auto"/>
                <w:u w:val="none"/>
                <w:lang w:val="en-US"/>
              </w:rPr>
              <w:t xml:space="preserve">A. </w:t>
            </w:r>
            <w:proofErr w:type="spellStart"/>
            <w:r w:rsidRPr="001A18FF">
              <w:rPr>
                <w:rStyle w:val="Hyperlink"/>
                <w:color w:val="auto"/>
                <w:u w:val="none"/>
                <w:lang w:val="en-US"/>
              </w:rPr>
              <w:t>Füss</w:t>
            </w:r>
            <w:proofErr w:type="spellEnd"/>
            <w:r>
              <w:rPr>
                <w:rStyle w:val="Hyperlink"/>
                <w:color w:val="auto"/>
                <w:u w:val="none"/>
                <w:lang w:val="en-US"/>
              </w:rPr>
              <w:t>)</w:t>
            </w:r>
            <w:r w:rsidRPr="001A18FF">
              <w:rPr>
                <w:rStyle w:val="Hyperlink"/>
                <w:i/>
                <w:iCs/>
                <w:color w:val="auto"/>
                <w:u w:val="none"/>
                <w:lang w:val="en-US"/>
              </w:rPr>
              <w:t xml:space="preserve"> International Real Estate Review</w:t>
            </w:r>
            <w:r>
              <w:rPr>
                <w:rStyle w:val="Hyperlink"/>
                <w:i/>
                <w:iCs/>
                <w:color w:val="auto"/>
                <w:u w:val="none"/>
                <w:lang w:val="en-US"/>
              </w:rPr>
              <w:t xml:space="preserve">, </w:t>
            </w:r>
            <w:r w:rsidRPr="001A18FF">
              <w:rPr>
                <w:rStyle w:val="Hyperlink"/>
                <w:color w:val="auto"/>
                <w:u w:val="none"/>
                <w:lang w:val="en-US"/>
              </w:rPr>
              <w:t>vol 24 (2)</w:t>
            </w:r>
          </w:p>
        </w:tc>
      </w:tr>
      <w:tr w:rsidR="000F0706" w:rsidRPr="003F1955" w14:paraId="19A652A0" w14:textId="77777777" w:rsidTr="005520EE">
        <w:tc>
          <w:tcPr>
            <w:tcW w:w="1015" w:type="dxa"/>
          </w:tcPr>
          <w:p w14:paraId="702F0684" w14:textId="08716EF5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2021:</w:t>
            </w:r>
          </w:p>
        </w:tc>
        <w:tc>
          <w:tcPr>
            <w:tcW w:w="7618" w:type="dxa"/>
          </w:tcPr>
          <w:p w14:paraId="5719F3AF" w14:textId="43397EAD" w:rsidR="000F0706" w:rsidRPr="001A18FF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</w:t>
            </w:r>
            <w:r w:rsidRPr="003C075D">
              <w:rPr>
                <w:b/>
                <w:bCs/>
                <w:lang w:val="en-US"/>
              </w:rPr>
              <w:t>Aggressive bidding strategies in real estate auctions – a structural equation modelling (SEM) approach</w:t>
            </w:r>
            <w:r>
              <w:rPr>
                <w:b/>
                <w:bCs/>
                <w:lang w:val="en-US"/>
              </w:rPr>
              <w:t>”</w:t>
            </w:r>
            <w:r w:rsidRPr="003C075D">
              <w:rPr>
                <w:rStyle w:val="Hyperlink"/>
                <w:color w:val="auto"/>
                <w:u w:val="none"/>
                <w:lang w:val="en-US"/>
              </w:rPr>
              <w:t xml:space="preserve"> (with</w:t>
            </w:r>
            <w:r>
              <w:rPr>
                <w:rStyle w:val="Hyperlink"/>
                <w:color w:val="auto"/>
                <w:u w:val="none"/>
                <w:lang w:val="en-US"/>
              </w:rPr>
              <w:t xml:space="preserve"> S. Dalland, R. Hammervold, H. T. Karlsen and </w:t>
            </w:r>
            <w:r>
              <w:rPr>
                <w:rFonts w:eastAsia="Times New Roman" w:cs="Times New Roman"/>
                <w:lang w:val="en-US"/>
              </w:rPr>
              <w:t>O. J. Sønstebø)</w:t>
            </w:r>
            <w:r w:rsidRPr="00B5027E">
              <w:rPr>
                <w:rFonts w:eastAsia="Times New Roman" w:cs="Times New Roman"/>
                <w:i/>
                <w:iCs/>
                <w:lang w:val="en-US"/>
              </w:rPr>
              <w:t xml:space="preserve"> Journal of European Real Estate Research</w:t>
            </w:r>
            <w:r>
              <w:rPr>
                <w:rFonts w:eastAsia="Times New Roman" w:cs="Times New Roman"/>
                <w:i/>
                <w:iCs/>
                <w:lang w:val="en-US"/>
              </w:rPr>
              <w:t>,</w:t>
            </w:r>
            <w:r w:rsidRPr="003C075D">
              <w:rPr>
                <w:rFonts w:eastAsia="Times New Roman" w:cs="Times New Roman"/>
                <w:i/>
                <w:iCs/>
                <w:lang w:val="en-US"/>
              </w:rPr>
              <w:t xml:space="preserve"> </w:t>
            </w:r>
            <w:r w:rsidRPr="003C075D">
              <w:rPr>
                <w:rFonts w:eastAsia="Times New Roman" w:cs="Times New Roman"/>
                <w:lang w:val="en-US"/>
              </w:rPr>
              <w:t>vol 14, (2)</w:t>
            </w:r>
          </w:p>
        </w:tc>
      </w:tr>
      <w:tr w:rsidR="000F0706" w:rsidRPr="003F1955" w14:paraId="1A4B61DC" w14:textId="77777777" w:rsidTr="005520EE">
        <w:tc>
          <w:tcPr>
            <w:tcW w:w="1015" w:type="dxa"/>
          </w:tcPr>
          <w:p w14:paraId="7BE4001D" w14:textId="73725FA3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2021:</w:t>
            </w:r>
          </w:p>
        </w:tc>
        <w:tc>
          <w:tcPr>
            <w:tcW w:w="7618" w:type="dxa"/>
          </w:tcPr>
          <w:p w14:paraId="74E54315" w14:textId="7CFDFD2A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 w:rsidRPr="003C075D">
              <w:rPr>
                <w:b/>
                <w:bCs/>
                <w:lang w:val="en-US"/>
              </w:rPr>
              <w:t>“</w:t>
            </w:r>
            <w:hyperlink r:id="rId23" w:tgtFrame="_blank" w:history="1">
              <w:r w:rsidRPr="003C075D">
                <w:rPr>
                  <w:rStyle w:val="Hyperlink"/>
                  <w:b/>
                  <w:bCs/>
                  <w:color w:val="auto"/>
                  <w:u w:val="none"/>
                  <w:lang w:val="en-US"/>
                </w:rPr>
                <w:t>Real Estate Price Formation: Energy Performance Certificates and the Role of Real Estate Agents</w:t>
              </w:r>
            </w:hyperlink>
            <w:r w:rsidRPr="003C075D">
              <w:rPr>
                <w:rStyle w:val="Hyperlink"/>
                <w:b/>
                <w:bCs/>
                <w:color w:val="auto"/>
                <w:u w:val="none"/>
                <w:lang w:val="en-US"/>
              </w:rPr>
              <w:t xml:space="preserve">” </w:t>
            </w:r>
            <w:r w:rsidRPr="003C075D">
              <w:rPr>
                <w:rStyle w:val="Hyperlink"/>
                <w:color w:val="auto"/>
                <w:u w:val="none"/>
                <w:lang w:val="en-US"/>
              </w:rPr>
              <w:t xml:space="preserve">(with </w:t>
            </w:r>
            <w:r w:rsidRPr="003C075D">
              <w:rPr>
                <w:rFonts w:eastAsia="Times New Roman" w:cs="Times New Roman"/>
                <w:lang w:val="en-US"/>
              </w:rPr>
              <w:t>J</w:t>
            </w:r>
            <w:r w:rsidRPr="00B5027E">
              <w:rPr>
                <w:rFonts w:eastAsia="Times New Roman" w:cs="Times New Roman"/>
                <w:lang w:val="en-US"/>
              </w:rPr>
              <w:t>.O. Olaussen and</w:t>
            </w:r>
            <w:r>
              <w:rPr>
                <w:rFonts w:eastAsia="Times New Roman" w:cs="Times New Roman"/>
                <w:lang w:val="en-US"/>
              </w:rPr>
              <w:t xml:space="preserve"> J. T. Solstad) </w:t>
            </w:r>
            <w:r w:rsidRPr="000F0706">
              <w:rPr>
                <w:rFonts w:eastAsia="Times New Roman" w:cs="Times New Roman"/>
                <w:i/>
                <w:iCs/>
                <w:color w:val="auto"/>
                <w:lang w:val="en-US"/>
              </w:rPr>
              <w:t>The Journal of Sustainable Real Estate</w:t>
            </w:r>
            <w:r>
              <w:rPr>
                <w:rFonts w:eastAsia="Times New Roman" w:cs="Times New Roman"/>
                <w:lang w:val="en-US"/>
              </w:rPr>
              <w:t xml:space="preserve"> vol. 13 (1)</w:t>
            </w:r>
          </w:p>
        </w:tc>
      </w:tr>
      <w:tr w:rsidR="000F0706" w:rsidRPr="003F1955" w14:paraId="51720E44" w14:textId="77777777" w:rsidTr="005520EE">
        <w:tc>
          <w:tcPr>
            <w:tcW w:w="1015" w:type="dxa"/>
          </w:tcPr>
          <w:p w14:paraId="5399EE05" w14:textId="387484D2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534D242F" w14:textId="602AF57B" w:rsidR="000F0706" w:rsidRPr="003C075D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 w:rsidRPr="00B5027E">
              <w:rPr>
                <w:rFonts w:ascii="Open Sans" w:hAnsi="Open Sans" w:cs="Open Sans"/>
                <w:color w:val="272833"/>
                <w:shd w:val="clear" w:color="auto" w:fill="FFFFFF"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“</w:t>
            </w:r>
            <w:hyperlink r:id="rId24" w:tgtFrame="_blank" w:history="1">
              <w:r w:rsidRPr="00B5027E">
                <w:rPr>
                  <w:rStyle w:val="Hyperlink"/>
                  <w:rFonts w:cs="Open Sans"/>
                  <w:b/>
                  <w:bCs/>
                  <w:color w:val="auto"/>
                  <w:u w:val="none"/>
                  <w:lang w:val="en-US"/>
                </w:rPr>
                <w:t xml:space="preserve">Adverse selection in </w:t>
              </w:r>
              <w:proofErr w:type="spellStart"/>
              <w:r w:rsidRPr="00B5027E">
                <w:rPr>
                  <w:rStyle w:val="Hyperlink"/>
                  <w:rFonts w:cs="Open Sans"/>
                  <w:b/>
                  <w:bCs/>
                  <w:color w:val="auto"/>
                  <w:u w:val="none"/>
                  <w:lang w:val="en-US"/>
                </w:rPr>
                <w:t>iBuyer</w:t>
              </w:r>
              <w:proofErr w:type="spellEnd"/>
              <w:r w:rsidRPr="00B5027E">
                <w:rPr>
                  <w:rStyle w:val="Hyperlink"/>
                  <w:rFonts w:cs="Open Sans"/>
                  <w:b/>
                  <w:bCs/>
                  <w:color w:val="auto"/>
                  <w:u w:val="none"/>
                  <w:lang w:val="en-US"/>
                </w:rPr>
                <w:t xml:space="preserve"> business models—don’t buy lemons</w:t>
              </w:r>
              <w:r w:rsidRPr="00B5027E">
                <w:rPr>
                  <w:rStyle w:val="Hyperlink"/>
                  <w:rFonts w:ascii="Open Sans" w:hAnsi="Open Sans" w:cs="Open Sans"/>
                  <w:b/>
                  <w:bCs/>
                  <w:color w:val="auto"/>
                  <w:u w:val="none"/>
                  <w:lang w:val="en-US"/>
                </w:rPr>
                <w:t>!</w:t>
              </w:r>
            </w:hyperlink>
            <w:r w:rsidRPr="00B5027E">
              <w:rPr>
                <w:b/>
                <w:bCs/>
                <w:lang w:val="en-US"/>
              </w:rPr>
              <w:t xml:space="preserve"> ”</w:t>
            </w:r>
            <w:r>
              <w:rPr>
                <w:b/>
                <w:bCs/>
                <w:lang w:val="en-US"/>
              </w:rPr>
              <w:t xml:space="preserve"> </w:t>
            </w:r>
            <w:r w:rsidRPr="003C075D">
              <w:rPr>
                <w:color w:val="auto"/>
                <w:lang w:val="de-DE"/>
              </w:rPr>
              <w:t>(</w:t>
            </w:r>
            <w:proofErr w:type="spellStart"/>
            <w:r w:rsidRPr="003C075D">
              <w:rPr>
                <w:color w:val="auto"/>
                <w:lang w:val="de-DE"/>
              </w:rPr>
              <w:t>with</w:t>
            </w:r>
            <w:proofErr w:type="spellEnd"/>
            <w:r w:rsidRPr="003C075D">
              <w:rPr>
                <w:color w:val="auto"/>
                <w:lang w:val="de-DE"/>
              </w:rPr>
              <w:t xml:space="preserve"> E. Helgaker and A. J. Pollestad)</w:t>
            </w:r>
            <w:r w:rsidRPr="003C075D">
              <w:rPr>
                <w:b/>
                <w:bCs/>
                <w:color w:val="auto"/>
                <w:lang w:val="de-DE"/>
              </w:rPr>
              <w:t xml:space="preserve"> </w:t>
            </w:r>
            <w:r w:rsidRPr="003C075D">
              <w:rPr>
                <w:rFonts w:cs="Segoe UI"/>
                <w:i/>
                <w:iCs/>
                <w:color w:val="auto"/>
                <w:shd w:val="clear" w:color="auto" w:fill="FCFCFC"/>
                <w:lang w:val="de-DE"/>
              </w:rPr>
              <w:t>Zeitschrift für Immobilienökonomie</w:t>
            </w:r>
          </w:p>
        </w:tc>
      </w:tr>
      <w:tr w:rsidR="000F0706" w:rsidRPr="000F0706" w14:paraId="5CD66FF9" w14:textId="77777777" w:rsidTr="005520EE">
        <w:tc>
          <w:tcPr>
            <w:tcW w:w="1015" w:type="dxa"/>
          </w:tcPr>
          <w:p w14:paraId="7A0FA170" w14:textId="22109A15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2022:</w:t>
            </w:r>
          </w:p>
        </w:tc>
        <w:tc>
          <w:tcPr>
            <w:tcW w:w="7618" w:type="dxa"/>
          </w:tcPr>
          <w:p w14:paraId="44B131F5" w14:textId="311F9858" w:rsidR="000F0706" w:rsidRP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</w:t>
            </w:r>
            <w:r w:rsidRPr="00B5027E">
              <w:rPr>
                <w:b/>
                <w:bCs/>
                <w:lang w:val="en-US"/>
              </w:rPr>
              <w:t>Opening Bid Strategies in English Auctions</w:t>
            </w:r>
            <w:r>
              <w:rPr>
                <w:b/>
                <w:bCs/>
                <w:lang w:val="en-US"/>
              </w:rPr>
              <w:t xml:space="preserve">” </w:t>
            </w:r>
            <w:r w:rsidRPr="00B5027E">
              <w:rPr>
                <w:rFonts w:eastAsia="Times New Roman" w:cs="Times New Roman"/>
                <w:lang w:val="en-US"/>
              </w:rPr>
              <w:t>(with</w:t>
            </w:r>
            <w:r>
              <w:rPr>
                <w:rFonts w:eastAsia="Times New Roman" w:cs="Times New Roman"/>
                <w:lang w:val="en-US"/>
              </w:rPr>
              <w:t xml:space="preserve">, J.O. Olaussen and O.J. Sønstebø) </w:t>
            </w:r>
            <w:hyperlink r:id="rId25" w:tgtFrame="_blank" w:history="1">
              <w:r w:rsidRPr="00B5027E">
                <w:rPr>
                  <w:rStyle w:val="Hyperlink"/>
                  <w:i/>
                  <w:iCs/>
                  <w:color w:val="auto"/>
                  <w:u w:val="none"/>
                  <w:lang w:val="en-US"/>
                </w:rPr>
                <w:t>Journal of Real Estate Research</w:t>
              </w:r>
              <w:r w:rsidRPr="00B5027E">
                <w:rPr>
                  <w:rStyle w:val="Hyperlink"/>
                  <w:i/>
                  <w:iCs/>
                  <w:color w:val="auto"/>
                  <w:lang w:val="en-US"/>
                </w:rPr>
                <w:t>.</w:t>
              </w:r>
            </w:hyperlink>
            <w:r w:rsidRPr="00B5027E">
              <w:rPr>
                <w:lang w:val="en-US"/>
              </w:rPr>
              <w:t> </w:t>
            </w:r>
            <w:r w:rsidRPr="000F0706">
              <w:rPr>
                <w:rStyle w:val="description"/>
                <w:lang w:val="en-US"/>
              </w:rPr>
              <w:t>vol. 43 (1)</w:t>
            </w:r>
          </w:p>
        </w:tc>
      </w:tr>
      <w:tr w:rsidR="000F0706" w:rsidRPr="00B5027E" w14:paraId="0D34F316" w14:textId="77777777" w:rsidTr="005520EE">
        <w:tc>
          <w:tcPr>
            <w:tcW w:w="1015" w:type="dxa"/>
          </w:tcPr>
          <w:p w14:paraId="00642B81" w14:textId="1B6E115C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1DE59FEC" w14:textId="5FF1CE69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 w:rsidRPr="00B5027E">
              <w:rPr>
                <w:rFonts w:eastAsia="Times New Roman" w:cs="Times New Roman"/>
                <w:b/>
                <w:bCs/>
                <w:lang w:val="en-US"/>
              </w:rPr>
              <w:t xml:space="preserve">“Hijacking the auction – Seller’s or Buyer’s curse?” </w:t>
            </w:r>
            <w:r w:rsidRPr="00B5027E">
              <w:rPr>
                <w:rFonts w:eastAsia="Times New Roman" w:cs="Times New Roman"/>
                <w:lang w:val="en-US"/>
              </w:rPr>
              <w:t xml:space="preserve">(with M. Flått, J.O. Olaussen and O.J. Sønstebø), </w:t>
            </w:r>
            <w:r w:rsidRPr="00B5027E">
              <w:rPr>
                <w:rFonts w:eastAsia="Times New Roman" w:cs="Times New Roman"/>
                <w:i/>
                <w:iCs/>
                <w:lang w:val="en-US"/>
              </w:rPr>
              <w:t xml:space="preserve">Journal of European Real Estate Research, </w:t>
            </w:r>
            <w:r w:rsidRPr="00B5027E">
              <w:rPr>
                <w:rFonts w:eastAsia="Times New Roman" w:cs="Times New Roman"/>
                <w:lang w:val="en-US"/>
              </w:rPr>
              <w:t xml:space="preserve">15, 3, </w:t>
            </w:r>
          </w:p>
        </w:tc>
      </w:tr>
      <w:tr w:rsidR="000F0706" w:rsidRPr="003F1955" w14:paraId="7DE8241B" w14:textId="77777777" w:rsidTr="005520EE">
        <w:tc>
          <w:tcPr>
            <w:tcW w:w="1015" w:type="dxa"/>
          </w:tcPr>
          <w:p w14:paraId="0C8D0F58" w14:textId="41DF4EF9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1A92698E" w14:textId="35C271EB" w:rsidR="000F0706" w:rsidRPr="00B5027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 w:rsidRPr="00FC5707">
              <w:rPr>
                <w:b/>
                <w:bCs/>
                <w:lang w:val="en-US"/>
              </w:rPr>
              <w:t xml:space="preserve">“Earnings Management in Local Governments – Under a Soft Control Regime” </w:t>
            </w:r>
            <w:r w:rsidRPr="00FC5707">
              <w:rPr>
                <w:lang w:val="en-US"/>
              </w:rPr>
              <w:t xml:space="preserve">(with A. T. Haugdal, L. </w:t>
            </w:r>
            <w:proofErr w:type="spellStart"/>
            <w:r w:rsidRPr="00FC5707">
              <w:rPr>
                <w:lang w:val="en-US"/>
              </w:rPr>
              <w:t>Gårseth-Nesbakk</w:t>
            </w:r>
            <w:proofErr w:type="spellEnd"/>
            <w:r w:rsidRPr="00FC5707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F</w:t>
            </w:r>
            <w:r w:rsidRPr="00FC5707">
              <w:rPr>
                <w:lang w:val="en-US"/>
              </w:rPr>
              <w:t xml:space="preserve">. </w:t>
            </w:r>
            <w:r>
              <w:rPr>
                <w:lang w:val="en-US"/>
              </w:rPr>
              <w:t>Kjærland</w:t>
            </w:r>
            <w:r w:rsidRPr="00FC5707">
              <w:rPr>
                <w:lang w:val="en-US"/>
              </w:rPr>
              <w:t xml:space="preserve">), </w:t>
            </w:r>
            <w:r w:rsidRPr="00B5027E">
              <w:rPr>
                <w:i/>
                <w:iCs/>
                <w:lang w:val="en-US"/>
              </w:rPr>
              <w:t>Journal of Public Budgeting, Accounting and Financial Management</w:t>
            </w:r>
            <w:r w:rsidRPr="00FC5707">
              <w:rPr>
                <w:lang w:val="en-US"/>
              </w:rPr>
              <w:t xml:space="preserve">, </w:t>
            </w:r>
            <w:r>
              <w:rPr>
                <w:lang w:val="en-US"/>
              </w:rPr>
              <w:t>36 (3).</w:t>
            </w:r>
          </w:p>
        </w:tc>
      </w:tr>
      <w:tr w:rsidR="000F0706" w:rsidRPr="003F1955" w14:paraId="6188ADCF" w14:textId="77777777" w:rsidTr="005520EE">
        <w:tc>
          <w:tcPr>
            <w:tcW w:w="1015" w:type="dxa"/>
          </w:tcPr>
          <w:p w14:paraId="7BFE90A9" w14:textId="3148425C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70009608" w14:textId="2C1C16AD" w:rsidR="000F0706" w:rsidRPr="005520EE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 w:rsidRPr="00FC5707">
              <w:rPr>
                <w:b/>
                <w:bCs/>
                <w:lang w:val="en-US"/>
              </w:rPr>
              <w:t>“</w:t>
            </w:r>
            <w:r>
              <w:rPr>
                <w:b/>
                <w:bCs/>
                <w:lang w:val="en-US"/>
              </w:rPr>
              <w:t>Changes in credit score, transaction volume, customer characteristics, and the probability of detecting suspicious transactions</w:t>
            </w:r>
            <w:r w:rsidRPr="00FC5707">
              <w:rPr>
                <w:b/>
                <w:bCs/>
                <w:lang w:val="en-US"/>
              </w:rPr>
              <w:t xml:space="preserve">” </w:t>
            </w:r>
            <w:r w:rsidRPr="00FC5707">
              <w:rPr>
                <w:lang w:val="en-US"/>
              </w:rPr>
              <w:t xml:space="preserve">(with </w:t>
            </w:r>
            <w:r>
              <w:rPr>
                <w:lang w:val="en-US"/>
              </w:rPr>
              <w:t xml:space="preserve">E. J. Reite, R. M. </w:t>
            </w:r>
            <w:proofErr w:type="gramStart"/>
            <w:r>
              <w:rPr>
                <w:lang w:val="en-US"/>
              </w:rPr>
              <w:t>Bang</w:t>
            </w:r>
            <w:proofErr w:type="gramEnd"/>
            <w:r>
              <w:rPr>
                <w:lang w:val="en-US"/>
              </w:rPr>
              <w:t xml:space="preserve"> and S. Maurstad), </w:t>
            </w:r>
            <w:r w:rsidRPr="004C0179">
              <w:rPr>
                <w:i/>
                <w:iCs/>
                <w:lang w:val="en-US"/>
              </w:rPr>
              <w:t>Journal of Money Laundering Control</w:t>
            </w:r>
            <w:r w:rsidRPr="00FC5707">
              <w:rPr>
                <w:lang w:val="en-US"/>
              </w:rPr>
              <w:t xml:space="preserve">, </w:t>
            </w:r>
            <w:r>
              <w:rPr>
                <w:lang w:val="en-US"/>
              </w:rPr>
              <w:t>26 (6).</w:t>
            </w:r>
          </w:p>
        </w:tc>
      </w:tr>
      <w:tr w:rsidR="000F0706" w:rsidRPr="003F1955" w14:paraId="3F24DA45" w14:textId="77777777" w:rsidTr="005520EE">
        <w:tc>
          <w:tcPr>
            <w:tcW w:w="1015" w:type="dxa"/>
          </w:tcPr>
          <w:p w14:paraId="6000D6A6" w14:textId="7D8B580B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1B379A3D" w14:textId="35BE6409" w:rsidR="000F0706" w:rsidRPr="00FC5707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“</w:t>
            </w:r>
            <w:r w:rsidRPr="00453438">
              <w:rPr>
                <w:b/>
                <w:bCs/>
                <w:lang w:val="en-US"/>
              </w:rPr>
              <w:t>Earnings management in European real estate firms during crisis periods</w:t>
            </w:r>
            <w:r>
              <w:rPr>
                <w:b/>
                <w:bCs/>
                <w:lang w:val="en-US"/>
              </w:rPr>
              <w:t xml:space="preserve">” </w:t>
            </w:r>
            <w:r w:rsidRPr="00453438">
              <w:rPr>
                <w:lang w:val="en-US"/>
              </w:rPr>
              <w:t>(with H.B. Brannan, C. Pjaaka and O.J. Sønstebø)</w:t>
            </w:r>
            <w:r>
              <w:rPr>
                <w:lang w:val="en-US"/>
              </w:rPr>
              <w:t>, Property Management, 42 (1).</w:t>
            </w:r>
          </w:p>
        </w:tc>
      </w:tr>
      <w:tr w:rsidR="000F0706" w:rsidRPr="003F1955" w14:paraId="6B3E4268" w14:textId="77777777" w:rsidTr="005520EE">
        <w:tc>
          <w:tcPr>
            <w:tcW w:w="1015" w:type="dxa"/>
          </w:tcPr>
          <w:p w14:paraId="2A1F524C" w14:textId="66E5C852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0EA501AF" w14:textId="56680733" w:rsidR="000F0706" w:rsidRPr="009E6797" w:rsidRDefault="000F0706" w:rsidP="000F0706">
            <w:pPr>
              <w:pStyle w:val="ListBullet"/>
              <w:numPr>
                <w:ilvl w:val="0"/>
                <w:numId w:val="0"/>
              </w:numPr>
              <w:ind w:left="216"/>
              <w:rPr>
                <w:i/>
                <w:iCs/>
                <w:lang w:val="en-US"/>
              </w:rPr>
            </w:pPr>
            <w:r>
              <w:rPr>
                <w:rStyle w:val="work-title"/>
                <w:rFonts w:cs="Open Sans"/>
                <w:b/>
                <w:bCs/>
                <w:color w:val="272833"/>
                <w:lang w:val="en-US"/>
              </w:rPr>
              <w:t xml:space="preserve"> </w:t>
            </w:r>
            <w:r w:rsidRPr="000F0706">
              <w:rPr>
                <w:rStyle w:val="work-title"/>
                <w:rFonts w:cs="Open Sans"/>
                <w:b/>
                <w:bCs/>
                <w:color w:val="272833"/>
                <w:lang w:val="en-US"/>
              </w:rPr>
              <w:t xml:space="preserve">  </w:t>
            </w:r>
            <w:r>
              <w:rPr>
                <w:rStyle w:val="work-title"/>
                <w:rFonts w:cs="Open Sans"/>
                <w:b/>
                <w:bCs/>
                <w:color w:val="272833"/>
                <w:lang w:val="en-US"/>
              </w:rPr>
              <w:t>“</w:t>
            </w:r>
            <w:r w:rsidRPr="003665C9">
              <w:rPr>
                <w:rStyle w:val="work-title"/>
                <w:rFonts w:cs="Open Sans"/>
                <w:b/>
                <w:bCs/>
                <w:color w:val="272833"/>
                <w:lang w:val="en-US"/>
              </w:rPr>
              <w:t>Assessing the Explanatory Power of Dwelling Condition in Automated</w:t>
            </w:r>
            <w:r w:rsidRPr="004421FD">
              <w:rPr>
                <w:rStyle w:val="work-title"/>
                <w:rFonts w:cs="Open Sans"/>
                <w:color w:val="272833"/>
                <w:lang w:val="en-US"/>
              </w:rPr>
              <w:t xml:space="preserve"> </w:t>
            </w:r>
            <w:r w:rsidRPr="000F0706">
              <w:rPr>
                <w:rStyle w:val="work-title"/>
                <w:rFonts w:cs="Open Sans"/>
                <w:b/>
                <w:bCs/>
                <w:color w:val="272833"/>
                <w:lang w:val="en-US"/>
              </w:rPr>
              <w:t>Valuation Models</w:t>
            </w:r>
            <w:r w:rsidRPr="000F0706">
              <w:rPr>
                <w:b/>
                <w:bCs/>
                <w:lang w:val="en-US"/>
              </w:rPr>
              <w:t>”</w:t>
            </w:r>
            <w:r w:rsidRPr="004421FD">
              <w:rPr>
                <w:bCs/>
                <w:lang w:val="en-US"/>
              </w:rPr>
              <w:t xml:space="preserve"> (with S. Westgaard, J. E. Waage and N. Kidane),</w:t>
            </w:r>
            <w:r w:rsidRPr="004421FD">
              <w:rPr>
                <w:rFonts w:cs="Open Sans"/>
                <w:bCs/>
                <w:color w:val="272833"/>
                <w:shd w:val="clear" w:color="auto" w:fill="FFFFFF"/>
                <w:lang w:val="en-US"/>
              </w:rPr>
              <w:t> </w:t>
            </w:r>
            <w:r w:rsidRPr="004421FD">
              <w:rPr>
                <w:rStyle w:val="source-title"/>
                <w:rFonts w:cs="Open Sans"/>
                <w:i/>
                <w:color w:val="272833"/>
                <w:shd w:val="clear" w:color="auto" w:fill="FFFFFF"/>
                <w:lang w:val="en-US"/>
              </w:rPr>
              <w:t>Journal of Real Estate Research</w:t>
            </w:r>
            <w:r w:rsidRPr="004421FD">
              <w:rPr>
                <w:bCs/>
                <w:lang w:val="en-US"/>
              </w:rPr>
              <w:t>, forthcoming.</w:t>
            </w:r>
          </w:p>
        </w:tc>
      </w:tr>
      <w:tr w:rsidR="000F0706" w:rsidRPr="003F1955" w14:paraId="1686479C" w14:textId="77777777" w:rsidTr="005520EE">
        <w:tc>
          <w:tcPr>
            <w:tcW w:w="1015" w:type="dxa"/>
          </w:tcPr>
          <w:p w14:paraId="62142138" w14:textId="6FE924DD" w:rsidR="000F0706" w:rsidRDefault="000F0706" w:rsidP="004C0179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</w:p>
        </w:tc>
        <w:tc>
          <w:tcPr>
            <w:tcW w:w="7618" w:type="dxa"/>
          </w:tcPr>
          <w:p w14:paraId="394B3D95" w14:textId="5E381D5B" w:rsidR="000F0706" w:rsidRDefault="000F0706" w:rsidP="003665C9">
            <w:pPr>
              <w:pStyle w:val="ListBullet"/>
              <w:numPr>
                <w:ilvl w:val="0"/>
                <w:numId w:val="0"/>
              </w:numPr>
              <w:ind w:left="216" w:hanging="216"/>
              <w:rPr>
                <w:b/>
                <w:bCs/>
                <w:lang w:val="en-US"/>
              </w:rPr>
            </w:pPr>
          </w:p>
        </w:tc>
      </w:tr>
    </w:tbl>
    <w:p w14:paraId="6CE10378" w14:textId="21CA3B9B" w:rsidR="006270A9" w:rsidRPr="00563095" w:rsidRDefault="000F0706">
      <w:pPr>
        <w:pStyle w:val="Heading2"/>
        <w:rPr>
          <w:u w:val="single"/>
          <w:lang w:val="en-US"/>
        </w:rPr>
      </w:pPr>
      <w:r>
        <w:rPr>
          <w:u w:val="single"/>
          <w:lang w:val="en-US"/>
        </w:rPr>
        <w:t>T</w:t>
      </w:r>
      <w:r w:rsidR="009C4BA3" w:rsidRPr="00563095">
        <w:rPr>
          <w:u w:val="single"/>
          <w:lang w:val="en-US"/>
        </w:rPr>
        <w:t>extbooks</w:t>
      </w:r>
      <w:r w:rsidR="002A33CB" w:rsidRPr="00563095">
        <w:rPr>
          <w:u w:val="single"/>
          <w:lang w:val="en-US"/>
        </w:rPr>
        <w:t>, professional books</w:t>
      </w:r>
      <w:r w:rsidR="00701E46" w:rsidRPr="00563095">
        <w:rPr>
          <w:u w:val="single"/>
          <w:lang w:val="en-US"/>
        </w:rPr>
        <w:t xml:space="preserve"> etc (not</w:t>
      </w:r>
      <w:r w:rsidR="002D7932" w:rsidRPr="00563095">
        <w:rPr>
          <w:u w:val="single"/>
          <w:lang w:val="en-US"/>
        </w:rPr>
        <w:t xml:space="preserve"> fiction)</w:t>
      </w:r>
      <w:r w:rsidR="00C57359">
        <w:rPr>
          <w:u w:val="single"/>
          <w:lang w:val="en-US"/>
        </w:rPr>
        <w:t>:</w:t>
      </w:r>
      <w:r w:rsidR="00701E46" w:rsidRPr="00563095">
        <w:rPr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5"/>
        <w:gridCol w:w="7618"/>
      </w:tblGrid>
      <w:tr w:rsidR="0023175B" w:rsidRPr="003F1955" w14:paraId="361E709B" w14:textId="77777777" w:rsidTr="00C81F5E">
        <w:tc>
          <w:tcPr>
            <w:tcW w:w="1015" w:type="dxa"/>
          </w:tcPr>
          <w:p w14:paraId="4A9385D0" w14:textId="3A6D831E" w:rsidR="0023175B" w:rsidRPr="00D227F6" w:rsidRDefault="0023175B" w:rsidP="00C81F5E">
            <w:pPr>
              <w:ind w:left="216"/>
              <w:rPr>
                <w:b/>
              </w:rPr>
            </w:pPr>
            <w:r w:rsidRPr="00D227F6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227F6">
              <w:rPr>
                <w:b/>
              </w:rPr>
              <w:t>:</w:t>
            </w:r>
          </w:p>
        </w:tc>
        <w:tc>
          <w:tcPr>
            <w:tcW w:w="7618" w:type="dxa"/>
          </w:tcPr>
          <w:p w14:paraId="18815ECC" w14:textId="75E780B6" w:rsidR="0023175B" w:rsidRPr="0023175B" w:rsidRDefault="0023175B" w:rsidP="00C81F5E">
            <w:pPr>
              <w:ind w:left="216"/>
              <w:rPr>
                <w:lang w:val="nn-NO"/>
              </w:rPr>
            </w:pPr>
            <w:r w:rsidRPr="0023175B">
              <w:rPr>
                <w:b/>
                <w:bCs/>
                <w:lang w:val="nn-NO"/>
              </w:rPr>
              <w:t xml:space="preserve">«Finansielle </w:t>
            </w:r>
            <w:proofErr w:type="spellStart"/>
            <w:r w:rsidRPr="0023175B">
              <w:rPr>
                <w:b/>
                <w:bCs/>
                <w:lang w:val="nn-NO"/>
              </w:rPr>
              <w:t>Emner</w:t>
            </w:r>
            <w:proofErr w:type="spellEnd"/>
            <w:r w:rsidRPr="0023175B">
              <w:rPr>
                <w:b/>
                <w:bCs/>
                <w:lang w:val="nn-NO"/>
              </w:rPr>
              <w:t xml:space="preserve">»  </w:t>
            </w:r>
            <w:r w:rsidRPr="0023175B">
              <w:rPr>
                <w:lang w:val="nn-NO"/>
              </w:rPr>
              <w:t>(</w:t>
            </w:r>
            <w:proofErr w:type="spellStart"/>
            <w:r w:rsidRPr="0023175B">
              <w:rPr>
                <w:lang w:val="nn-NO"/>
              </w:rPr>
              <w:t>with</w:t>
            </w:r>
            <w:proofErr w:type="spellEnd"/>
            <w:r w:rsidRPr="0023175B">
              <w:rPr>
                <w:bCs/>
                <w:lang w:val="nn-NO"/>
              </w:rPr>
              <w:t xml:space="preserve"> K. Boye, S. </w:t>
            </w:r>
            <w:r>
              <w:rPr>
                <w:bCs/>
                <w:lang w:val="nn-NO"/>
              </w:rPr>
              <w:t>O. Krakstad and S. Koekebakker</w:t>
            </w:r>
            <w:r w:rsidRPr="0023175B">
              <w:rPr>
                <w:bCs/>
                <w:lang w:val="nn-NO"/>
              </w:rPr>
              <w:t xml:space="preserve"> (In Norwegian)</w:t>
            </w:r>
            <w:r>
              <w:rPr>
                <w:bCs/>
                <w:lang w:val="nn-NO"/>
              </w:rPr>
              <w:t xml:space="preserve"> </w:t>
            </w:r>
            <w:r w:rsidRPr="0023175B">
              <w:rPr>
                <w:bCs/>
                <w:lang w:val="nn-NO"/>
              </w:rPr>
              <w:t>Cappelen Damm Akademisk</w:t>
            </w:r>
            <w:r>
              <w:rPr>
                <w:bCs/>
                <w:lang w:val="nn-NO"/>
              </w:rPr>
              <w:t xml:space="preserve">, </w:t>
            </w:r>
            <w:r w:rsidRPr="0023175B">
              <w:rPr>
                <w:bCs/>
                <w:lang w:val="nn-NO"/>
              </w:rPr>
              <w:t>ISBN 9788202474140</w:t>
            </w:r>
          </w:p>
        </w:tc>
      </w:tr>
    </w:tbl>
    <w:p w14:paraId="105E36A6" w14:textId="77777777" w:rsidR="00602BCC" w:rsidRPr="0023175B" w:rsidRDefault="00602BCC" w:rsidP="00106E30">
      <w:pPr>
        <w:rPr>
          <w:lang w:val="nn-NO"/>
        </w:rPr>
      </w:pPr>
    </w:p>
    <w:p w14:paraId="0A43DA24" w14:textId="77777777" w:rsidR="002915CF" w:rsidRPr="002915CF" w:rsidRDefault="002915CF" w:rsidP="002915CF">
      <w:pPr>
        <w:rPr>
          <w:lang w:val="en-US"/>
        </w:rPr>
      </w:pPr>
    </w:p>
    <w:p w14:paraId="288C611C" w14:textId="79005478" w:rsidR="007409BC" w:rsidRPr="00563095" w:rsidRDefault="007409BC" w:rsidP="007409BC">
      <w:pPr>
        <w:pStyle w:val="Heading2"/>
        <w:rPr>
          <w:u w:val="single"/>
          <w:lang w:val="en-US"/>
        </w:rPr>
      </w:pPr>
      <w:r w:rsidRPr="00563095">
        <w:rPr>
          <w:u w:val="single"/>
          <w:lang w:val="en-US"/>
        </w:rPr>
        <w:t xml:space="preserve"> </w:t>
      </w:r>
      <w:r w:rsidR="00155CC0" w:rsidRPr="00563095">
        <w:rPr>
          <w:u w:val="single"/>
          <w:lang w:val="en-US"/>
        </w:rPr>
        <w:t>Dissemination</w:t>
      </w:r>
      <w:r w:rsidR="00CA6BD1" w:rsidRPr="00563095">
        <w:rPr>
          <w:u w:val="single"/>
          <w:lang w:val="en-US"/>
        </w:rPr>
        <w:t xml:space="preserve"> </w:t>
      </w:r>
      <w:r w:rsidR="009C1BFC" w:rsidRPr="00563095">
        <w:rPr>
          <w:u w:val="single"/>
          <w:lang w:val="en-US"/>
        </w:rPr>
        <w:t xml:space="preserve">activities </w:t>
      </w:r>
      <w:r w:rsidR="00CA6BD1" w:rsidRPr="00563095">
        <w:rPr>
          <w:u w:val="single"/>
          <w:lang w:val="en-US"/>
        </w:rPr>
        <w:t>outside aca</w:t>
      </w:r>
      <w:r w:rsidR="005A7D8B" w:rsidRPr="00563095">
        <w:rPr>
          <w:u w:val="single"/>
          <w:lang w:val="en-US"/>
        </w:rPr>
        <w:t>demia</w:t>
      </w:r>
      <w:r w:rsidR="00C57359">
        <w:rPr>
          <w:u w:val="single"/>
          <w:lang w:val="en-US"/>
        </w:rPr>
        <w:t>:</w:t>
      </w:r>
    </w:p>
    <w:p w14:paraId="3C496C00" w14:textId="31A56A9B" w:rsidR="008C77A8" w:rsidRDefault="008C77A8" w:rsidP="00DA53FC">
      <w:pPr>
        <w:pStyle w:val="Heading2"/>
        <w:rPr>
          <w:u w:val="single"/>
          <w:lang w:val="en-US" w:bidi="th-TH"/>
        </w:rPr>
      </w:pPr>
    </w:p>
    <w:p w14:paraId="31F790FB" w14:textId="09E8A77A" w:rsidR="00FB13CF" w:rsidRDefault="00FB13CF" w:rsidP="00FB13CF">
      <w:pPr>
        <w:rPr>
          <w:lang w:val="en-US" w:bidi="th-TH"/>
        </w:rPr>
      </w:pPr>
      <w:r>
        <w:rPr>
          <w:lang w:val="en-US" w:bidi="th-TH"/>
        </w:rPr>
        <w:t xml:space="preserve">Columnist in </w:t>
      </w:r>
      <w:proofErr w:type="spellStart"/>
      <w:r>
        <w:rPr>
          <w:lang w:val="en-US" w:bidi="th-TH"/>
        </w:rPr>
        <w:t>Dagens</w:t>
      </w:r>
      <w:proofErr w:type="spellEnd"/>
      <w:r>
        <w:rPr>
          <w:lang w:val="en-US" w:bidi="th-TH"/>
        </w:rPr>
        <w:t xml:space="preserve"> </w:t>
      </w:r>
      <w:proofErr w:type="spellStart"/>
      <w:r>
        <w:rPr>
          <w:lang w:val="en-US" w:bidi="th-TH"/>
        </w:rPr>
        <w:t>Næringsliv</w:t>
      </w:r>
      <w:proofErr w:type="spellEnd"/>
      <w:r>
        <w:rPr>
          <w:lang w:val="en-US" w:bidi="th-TH"/>
        </w:rPr>
        <w:t xml:space="preserve">, </w:t>
      </w:r>
      <w:r w:rsidRPr="00FB13CF">
        <w:rPr>
          <w:lang w:val="en-US" w:bidi="th-TH"/>
        </w:rPr>
        <w:t>Norway's largest business newspaper</w:t>
      </w:r>
      <w:r>
        <w:rPr>
          <w:lang w:val="en-US" w:bidi="th-TH"/>
        </w:rPr>
        <w:t xml:space="preserve"> since 2022.</w:t>
      </w:r>
    </w:p>
    <w:p w14:paraId="03EAEC27" w14:textId="597426F0" w:rsidR="00FB13CF" w:rsidRPr="00FB13CF" w:rsidRDefault="00FB13CF" w:rsidP="00FB13CF">
      <w:pPr>
        <w:rPr>
          <w:b/>
          <w:bCs/>
          <w:lang w:val="en-US" w:bidi="th-TH"/>
        </w:rPr>
      </w:pPr>
      <w:r w:rsidRPr="00FB13CF">
        <w:rPr>
          <w:b/>
          <w:bCs/>
          <w:lang w:val="en-US" w:bidi="th-TH"/>
        </w:rPr>
        <w:t>Chr</w:t>
      </w:r>
      <w:r w:rsidR="00CD5405">
        <w:rPr>
          <w:b/>
          <w:bCs/>
          <w:lang w:val="en-US" w:bidi="th-TH"/>
        </w:rPr>
        <w:t>o</w:t>
      </w:r>
      <w:r w:rsidRPr="00FB13CF">
        <w:rPr>
          <w:b/>
          <w:bCs/>
          <w:lang w:val="en-US" w:bidi="th-TH"/>
        </w:rPr>
        <w:t>nicles</w:t>
      </w:r>
      <w:r w:rsidR="00453438">
        <w:rPr>
          <w:b/>
          <w:bCs/>
          <w:lang w:val="en-US" w:bidi="th-TH"/>
        </w:rPr>
        <w:t xml:space="preserve"> (Some recent examples)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5"/>
        <w:gridCol w:w="7618"/>
      </w:tblGrid>
      <w:tr w:rsidR="00FB13CF" w:rsidRPr="00BD7A75" w14:paraId="5CB796EF" w14:textId="77777777" w:rsidTr="00C81F5E">
        <w:tc>
          <w:tcPr>
            <w:tcW w:w="1015" w:type="dxa"/>
          </w:tcPr>
          <w:p w14:paraId="5654280C" w14:textId="367FCD43" w:rsidR="00FB13CF" w:rsidRDefault="00FB13CF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2019</w:t>
            </w:r>
          </w:p>
        </w:tc>
        <w:tc>
          <w:tcPr>
            <w:tcW w:w="7618" w:type="dxa"/>
          </w:tcPr>
          <w:p w14:paraId="759127FA" w14:textId="1BCD64EC" w:rsidR="00FB13CF" w:rsidRPr="00FB13CF" w:rsidRDefault="00FB13CF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FB13CF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«Bård Tufte Johansen bør bli </w:t>
            </w:r>
            <w:proofErr w:type="gramStart"/>
            <w:r w:rsidRPr="00FB13CF">
              <w:rPr>
                <w:rFonts w:cs="Times New Roman"/>
                <w:b/>
                <w:bCs/>
                <w:color w:val="000000"/>
                <w:shd w:val="clear" w:color="auto" w:fill="FFFFFF"/>
              </w:rPr>
              <w:t>boligminister»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proofErr w:type="gramEnd"/>
            <w:r w:rsidRPr="002A62D9">
              <w:rPr>
                <w:rFonts w:cs="Times New Roman"/>
                <w:color w:val="000000"/>
                <w:shd w:val="clear" w:color="auto" w:fill="FFFFFF"/>
              </w:rPr>
              <w:t>with</w:t>
            </w:r>
            <w:proofErr w:type="spellEnd"/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J. O. Olaussen)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Dagens Næringsliv, </w:t>
            </w:r>
            <w:r w:rsidRPr="00BD7A75">
              <w:t>20</w:t>
            </w:r>
            <w:r>
              <w:t>19</w:t>
            </w:r>
            <w:r w:rsidRPr="00BD7A75">
              <w:t>-</w:t>
            </w:r>
            <w:r>
              <w:t>01</w:t>
            </w:r>
            <w:r w:rsidRPr="00BD7A75">
              <w:t>-</w:t>
            </w:r>
            <w:r>
              <w:t>15</w:t>
            </w:r>
          </w:p>
        </w:tc>
      </w:tr>
      <w:tr w:rsidR="002A62D9" w:rsidRPr="00BD7A75" w14:paraId="278475A6" w14:textId="77777777" w:rsidTr="00C81F5E">
        <w:tc>
          <w:tcPr>
            <w:tcW w:w="1015" w:type="dxa"/>
          </w:tcPr>
          <w:p w14:paraId="0C2CB54D" w14:textId="74BA880F" w:rsid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2019</w:t>
            </w:r>
          </w:p>
        </w:tc>
        <w:tc>
          <w:tcPr>
            <w:tcW w:w="7618" w:type="dxa"/>
          </w:tcPr>
          <w:p w14:paraId="2A33FD2D" w14:textId="320698E5" w:rsidR="002A62D9" w:rsidRP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«Spanske løsninger </w:t>
            </w:r>
            <w:r w:rsidR="00FB13CF">
              <w:rPr>
                <w:rFonts w:cs="Times New Roman"/>
                <w:b/>
                <w:bCs/>
                <w:color w:val="000000"/>
                <w:shd w:val="clear" w:color="auto" w:fill="FFFFFF"/>
              </w:rPr>
              <w:t>v</w:t>
            </w:r>
            <w:r w:rsidRP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>il forverre boligmarkedet»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D7A75">
              <w:t>(</w:t>
            </w:r>
            <w:proofErr w:type="spellStart"/>
            <w:r w:rsidRPr="00BD7A75">
              <w:t>with</w:t>
            </w:r>
            <w:proofErr w:type="spellEnd"/>
            <w:r w:rsidRPr="00BD7A75">
              <w:t xml:space="preserve"> E. J. Reite</w:t>
            </w:r>
            <w:r>
              <w:t xml:space="preserve">) Aftenposten </w:t>
            </w:r>
            <w:r w:rsidRPr="00BD7A75">
              <w:t>20</w:t>
            </w:r>
            <w:r>
              <w:t>19</w:t>
            </w:r>
            <w:r w:rsidRPr="00BD7A75">
              <w:t>-</w:t>
            </w:r>
            <w:r>
              <w:t>05</w:t>
            </w:r>
            <w:r w:rsidRPr="00BD7A75">
              <w:t>-</w:t>
            </w:r>
            <w:r>
              <w:t>10</w:t>
            </w:r>
          </w:p>
        </w:tc>
      </w:tr>
      <w:tr w:rsidR="002A62D9" w:rsidRPr="00BD7A75" w14:paraId="7685453C" w14:textId="77777777" w:rsidTr="00C81F5E">
        <w:tc>
          <w:tcPr>
            <w:tcW w:w="1015" w:type="dxa"/>
          </w:tcPr>
          <w:p w14:paraId="0C27EE18" w14:textId="214B05C8" w:rsid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2020</w:t>
            </w:r>
          </w:p>
        </w:tc>
        <w:tc>
          <w:tcPr>
            <w:tcW w:w="7618" w:type="dxa"/>
          </w:tcPr>
          <w:p w14:paraId="72E5D765" w14:textId="5302B2C4" w:rsidR="002A62D9" w:rsidRP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>«Eldrebølgen blir boligbølge»</w:t>
            </w:r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A62D9">
              <w:rPr>
                <w:rFonts w:cs="Times New Roman"/>
                <w:color w:val="000000"/>
                <w:shd w:val="clear" w:color="auto" w:fill="FFFFFF"/>
              </w:rPr>
              <w:t>with</w:t>
            </w:r>
            <w:proofErr w:type="spellEnd"/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J. O. Olaussen)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Dagens Næringsliv, </w:t>
            </w:r>
            <w:r w:rsidRPr="00BD7A75">
              <w:t>202</w:t>
            </w:r>
            <w:r>
              <w:t>0</w:t>
            </w:r>
            <w:r w:rsidRPr="00BD7A75">
              <w:t>-</w:t>
            </w:r>
            <w:r>
              <w:t>07</w:t>
            </w:r>
            <w:r w:rsidRPr="00BD7A75">
              <w:t>-</w:t>
            </w:r>
            <w:r>
              <w:t>13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A62D9" w:rsidRPr="00BD7A75" w14:paraId="6A139F47" w14:textId="77777777" w:rsidTr="00C81F5E">
        <w:tc>
          <w:tcPr>
            <w:tcW w:w="1015" w:type="dxa"/>
          </w:tcPr>
          <w:p w14:paraId="41C9AF6D" w14:textId="66A220A5" w:rsid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2020</w:t>
            </w:r>
          </w:p>
        </w:tc>
        <w:tc>
          <w:tcPr>
            <w:tcW w:w="7618" w:type="dxa"/>
          </w:tcPr>
          <w:p w14:paraId="715BCEA6" w14:textId="5A3789D8" w:rsidR="002A62D9" w:rsidRP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>«Boligpolitikk for distriktene»</w:t>
            </w:r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A62D9">
              <w:rPr>
                <w:rFonts w:cs="Times New Roman"/>
                <w:color w:val="000000"/>
                <w:shd w:val="clear" w:color="auto" w:fill="FFFFFF"/>
              </w:rPr>
              <w:t>with</w:t>
            </w:r>
            <w:proofErr w:type="spellEnd"/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J. O. </w:t>
            </w:r>
            <w:proofErr w:type="gramStart"/>
            <w:r w:rsidRPr="002A62D9">
              <w:rPr>
                <w:rFonts w:cs="Times New Roman"/>
                <w:color w:val="000000"/>
                <w:shd w:val="clear" w:color="auto" w:fill="FFFFFF"/>
              </w:rPr>
              <w:t>Olaussen)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 </w:t>
            </w:r>
            <w:r w:rsidRPr="002A62D9">
              <w:rPr>
                <w:rFonts w:cs="Times New Roman"/>
                <w:color w:val="000000"/>
                <w:shd w:val="clear" w:color="auto" w:fill="FFFFFF"/>
              </w:rPr>
              <w:t>Nidaros</w:t>
            </w:r>
            <w:proofErr w:type="gramEnd"/>
            <w:r w:rsidRPr="002A62D9">
              <w:rPr>
                <w:rFonts w:cs="Times New Roman"/>
                <w:color w:val="000000"/>
                <w:shd w:val="clear" w:color="auto" w:fill="FFFFFF"/>
              </w:rPr>
              <w:t>.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2A62D9" w:rsidRPr="00BD7A75" w14:paraId="5F4B0CEA" w14:textId="77777777" w:rsidTr="00C81F5E">
        <w:tc>
          <w:tcPr>
            <w:tcW w:w="1015" w:type="dxa"/>
          </w:tcPr>
          <w:p w14:paraId="3C1D8BED" w14:textId="2A987126" w:rsid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2021</w:t>
            </w:r>
          </w:p>
        </w:tc>
        <w:tc>
          <w:tcPr>
            <w:tcW w:w="7618" w:type="dxa"/>
          </w:tcPr>
          <w:p w14:paraId="548DCF00" w14:textId="5C63DB17" w:rsidR="002A62D9" w:rsidRPr="002A62D9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«Begrunnelse på endelig karakter er ikke til det beste for læring» </w:t>
            </w:r>
            <w:r w:rsidRPr="002A62D9">
              <w:rPr>
                <w:rFonts w:cs="Times New Roman"/>
                <w:color w:val="000000"/>
                <w:shd w:val="clear" w:color="auto" w:fill="FFFFFF"/>
              </w:rPr>
              <w:t>Khrono.no, 2021-02-15</w:t>
            </w:r>
          </w:p>
        </w:tc>
      </w:tr>
      <w:tr w:rsidR="006A58B4" w:rsidRPr="00BD7A75" w14:paraId="57896A4A" w14:textId="77777777" w:rsidTr="00C81F5E">
        <w:tc>
          <w:tcPr>
            <w:tcW w:w="1015" w:type="dxa"/>
          </w:tcPr>
          <w:p w14:paraId="52C07B07" w14:textId="6DFE0488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</w:t>
            </w:r>
          </w:p>
        </w:tc>
        <w:tc>
          <w:tcPr>
            <w:tcW w:w="7618" w:type="dxa"/>
          </w:tcPr>
          <w:p w14:paraId="3D3C90BD" w14:textId="65F09EC9" w:rsidR="006A58B4" w:rsidRDefault="002A62D9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>Jada</w:t>
            </w:r>
            <w:proofErr w:type="spellEnd"/>
            <w:r w:rsidRP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, like dumme som </w:t>
            </w:r>
            <w:proofErr w:type="spellStart"/>
            <w:r w:rsidRP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>bitcoin</w:t>
            </w:r>
            <w:proofErr w:type="spellEnd"/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>»</w:t>
            </w:r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A62D9">
              <w:rPr>
                <w:rFonts w:cs="Times New Roman"/>
                <w:color w:val="000000"/>
                <w:shd w:val="clear" w:color="auto" w:fill="FFFFFF"/>
              </w:rPr>
              <w:t>with</w:t>
            </w:r>
            <w:proofErr w:type="spellEnd"/>
            <w:r w:rsidRPr="002A62D9">
              <w:rPr>
                <w:rFonts w:cs="Times New Roman"/>
                <w:color w:val="000000"/>
                <w:shd w:val="clear" w:color="auto" w:fill="FFFFFF"/>
              </w:rPr>
              <w:t xml:space="preserve"> J. O. </w:t>
            </w:r>
            <w:proofErr w:type="gramStart"/>
            <w:r w:rsidRPr="002A62D9">
              <w:rPr>
                <w:rFonts w:cs="Times New Roman"/>
                <w:color w:val="000000"/>
                <w:shd w:val="clear" w:color="auto" w:fill="FFFFFF"/>
              </w:rPr>
              <w:t>Olaussen)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rFonts w:cs="Times New Roman"/>
                <w:color w:val="000000"/>
                <w:shd w:val="clear" w:color="auto" w:fill="FFFFFF"/>
              </w:rPr>
              <w:t>Dagens</w:t>
            </w:r>
            <w:proofErr w:type="gramEnd"/>
            <w:r>
              <w:rPr>
                <w:rFonts w:cs="Times New Roman"/>
                <w:color w:val="000000"/>
                <w:shd w:val="clear" w:color="auto" w:fill="FFFFFF"/>
              </w:rPr>
              <w:t xml:space="preserve"> Næringsliv, </w:t>
            </w:r>
            <w:r w:rsidRPr="00BD7A75">
              <w:t>202</w:t>
            </w:r>
            <w:r>
              <w:t>1</w:t>
            </w:r>
            <w:r w:rsidRPr="00BD7A75">
              <w:t>-</w:t>
            </w:r>
            <w:r>
              <w:t>08</w:t>
            </w:r>
            <w:r w:rsidRPr="00BD7A75">
              <w:t>-</w:t>
            </w:r>
            <w:r>
              <w:t>28</w:t>
            </w:r>
          </w:p>
        </w:tc>
      </w:tr>
      <w:tr w:rsidR="006A58B4" w:rsidRPr="00BD7A75" w14:paraId="20789627" w14:textId="77777777" w:rsidTr="00C81F5E">
        <w:tc>
          <w:tcPr>
            <w:tcW w:w="1015" w:type="dxa"/>
          </w:tcPr>
          <w:p w14:paraId="56224D96" w14:textId="249F5049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</w:t>
            </w:r>
          </w:p>
        </w:tc>
        <w:tc>
          <w:tcPr>
            <w:tcW w:w="7618" w:type="dxa"/>
          </w:tcPr>
          <w:p w14:paraId="7D0769F3" w14:textId="22F9CB01" w:rsidR="006A58B4" w:rsidRP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6A58B4">
              <w:rPr>
                <w:rFonts w:cs="Times New Roman"/>
                <w:b/>
                <w:bCs/>
                <w:color w:val="000000"/>
                <w:shd w:val="clear" w:color="auto" w:fill="FFFFFF"/>
              </w:rPr>
              <w:t>Bitfluenser</w:t>
            </w:r>
            <w:proofErr w:type="spellEnd"/>
            <w:r w:rsidRPr="006A58B4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Ølnes' feilslutninger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>»</w:t>
            </w:r>
            <w:r w:rsid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A62D9" w:rsidRPr="002A62D9">
              <w:rPr>
                <w:rFonts w:cs="Times New Roman"/>
                <w:color w:val="000000"/>
                <w:shd w:val="clear" w:color="auto" w:fill="FFFFFF"/>
              </w:rPr>
              <w:t>(</w:t>
            </w:r>
            <w:proofErr w:type="spellStart"/>
            <w:r w:rsidR="002A62D9" w:rsidRPr="002A62D9">
              <w:rPr>
                <w:rFonts w:cs="Times New Roman"/>
                <w:color w:val="000000"/>
                <w:shd w:val="clear" w:color="auto" w:fill="FFFFFF"/>
              </w:rPr>
              <w:t>with</w:t>
            </w:r>
            <w:proofErr w:type="spellEnd"/>
            <w:r w:rsidR="002A62D9" w:rsidRPr="002A62D9">
              <w:rPr>
                <w:rFonts w:cs="Times New Roman"/>
                <w:color w:val="000000"/>
                <w:shd w:val="clear" w:color="auto" w:fill="FFFFFF"/>
              </w:rPr>
              <w:t xml:space="preserve"> J. O. Olaussen)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Dagens Næringsliv, </w:t>
            </w:r>
            <w:r w:rsidRPr="00BD7A75">
              <w:t>202</w:t>
            </w:r>
            <w:r>
              <w:t>1</w:t>
            </w:r>
            <w:r w:rsidRPr="00BD7A75">
              <w:t>-</w:t>
            </w:r>
            <w:r>
              <w:t>08</w:t>
            </w:r>
            <w:r w:rsidRPr="00BD7A75">
              <w:t>-</w:t>
            </w:r>
            <w:r>
              <w:t>31</w:t>
            </w:r>
          </w:p>
        </w:tc>
      </w:tr>
      <w:tr w:rsidR="006A58B4" w:rsidRPr="00BD7A75" w14:paraId="7AA19A22" w14:textId="77777777" w:rsidTr="00C81F5E">
        <w:tc>
          <w:tcPr>
            <w:tcW w:w="1015" w:type="dxa"/>
          </w:tcPr>
          <w:p w14:paraId="49C7F2CA" w14:textId="08BF676E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</w:t>
            </w:r>
          </w:p>
        </w:tc>
        <w:tc>
          <w:tcPr>
            <w:tcW w:w="7618" w:type="dxa"/>
          </w:tcPr>
          <w:p w14:paraId="16BA0D6C" w14:textId="5B086261" w:rsidR="006A58B4" w:rsidRP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</w:pPr>
            <w:r w:rsidRPr="006A58B4">
              <w:rPr>
                <w:rFonts w:cs="Times New Roman"/>
                <w:b/>
                <w:bCs/>
                <w:color w:val="000000"/>
                <w:shd w:val="clear" w:color="auto" w:fill="FFFFFF"/>
              </w:rPr>
              <w:t>«La vanlige folk slite med strømregningen selv – alternativet er verre»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A62D9" w:rsidRPr="002A62D9">
              <w:rPr>
                <w:rFonts w:cs="Times New Roman"/>
                <w:color w:val="000000"/>
                <w:shd w:val="clear" w:color="auto" w:fill="FFFFFF"/>
              </w:rPr>
              <w:t>(</w:t>
            </w:r>
            <w:proofErr w:type="spellStart"/>
            <w:r w:rsidR="002A62D9" w:rsidRPr="002A62D9">
              <w:rPr>
                <w:rFonts w:cs="Times New Roman"/>
                <w:color w:val="000000"/>
                <w:shd w:val="clear" w:color="auto" w:fill="FFFFFF"/>
              </w:rPr>
              <w:t>with</w:t>
            </w:r>
            <w:proofErr w:type="spellEnd"/>
            <w:r w:rsidR="002A62D9" w:rsidRPr="002A62D9">
              <w:rPr>
                <w:rFonts w:cs="Times New Roman"/>
                <w:color w:val="000000"/>
                <w:shd w:val="clear" w:color="auto" w:fill="FFFFFF"/>
              </w:rPr>
              <w:t xml:space="preserve"> J. O. Olaussen)</w:t>
            </w:r>
            <w:r w:rsidR="002A62D9">
              <w:rPr>
                <w:rFonts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Dagens Næringsliv, </w:t>
            </w:r>
            <w:r w:rsidRPr="00BD7A75">
              <w:t>202</w:t>
            </w:r>
            <w:r>
              <w:t>1</w:t>
            </w:r>
            <w:r w:rsidRPr="00BD7A75">
              <w:t>-</w:t>
            </w:r>
            <w:r>
              <w:t>12</w:t>
            </w:r>
            <w:r w:rsidRPr="00BD7A75">
              <w:t>-</w:t>
            </w:r>
            <w:r>
              <w:t>10</w:t>
            </w:r>
          </w:p>
        </w:tc>
      </w:tr>
      <w:tr w:rsidR="006A58B4" w:rsidRPr="00BD7A75" w14:paraId="4B9CE864" w14:textId="77777777" w:rsidTr="00C81F5E">
        <w:tc>
          <w:tcPr>
            <w:tcW w:w="1015" w:type="dxa"/>
          </w:tcPr>
          <w:p w14:paraId="0CBF382D" w14:textId="16E47F36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1EDAD152" w14:textId="2812B9C1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 w:rsidRPr="006A58B4">
              <w:rPr>
                <w:b/>
                <w:bCs/>
              </w:rPr>
              <w:t>Budkupping</w:t>
            </w:r>
            <w:proofErr w:type="spellEnd"/>
            <w:r w:rsidRPr="006A58B4">
              <w:rPr>
                <w:b/>
                <w:bCs/>
              </w:rPr>
              <w:t xml:space="preserve"> er lønnsomt – for selgerne</w:t>
            </w:r>
            <w:r>
              <w:rPr>
                <w:b/>
                <w:bCs/>
              </w:rPr>
              <w:t>»</w:t>
            </w:r>
            <w:r w:rsidRPr="00BD7A75">
              <w:t xml:space="preserve"> Dagens næringsliv, 202</w:t>
            </w:r>
            <w:r>
              <w:t>2</w:t>
            </w:r>
            <w:r w:rsidRPr="00BD7A75">
              <w:t>-</w:t>
            </w:r>
            <w:r>
              <w:t>03</w:t>
            </w:r>
            <w:r w:rsidRPr="00BD7A75">
              <w:t>-</w:t>
            </w:r>
            <w:r>
              <w:t>22</w:t>
            </w:r>
          </w:p>
        </w:tc>
      </w:tr>
      <w:tr w:rsidR="006A58B4" w:rsidRPr="00BD7A75" w14:paraId="54D84164" w14:textId="77777777" w:rsidTr="00C81F5E">
        <w:tc>
          <w:tcPr>
            <w:tcW w:w="1015" w:type="dxa"/>
          </w:tcPr>
          <w:p w14:paraId="112B3389" w14:textId="48924BFA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4164D8A6" w14:textId="14D151DB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6A58B4">
              <w:rPr>
                <w:b/>
                <w:bCs/>
              </w:rPr>
              <w:t>Forklarer andelen som kjøper før de selger virkelig boligprisutviklingen?</w:t>
            </w:r>
            <w:r>
              <w:rPr>
                <w:b/>
                <w:bCs/>
              </w:rPr>
              <w:t>»</w:t>
            </w:r>
            <w:r w:rsidRPr="00BD7A75">
              <w:t xml:space="preserve"> (</w:t>
            </w:r>
            <w:proofErr w:type="spellStart"/>
            <w:r w:rsidRPr="00BD7A75">
              <w:t>with</w:t>
            </w:r>
            <w:proofErr w:type="spellEnd"/>
            <w:r w:rsidRPr="00BD7A75">
              <w:t xml:space="preserve"> E. J. Reite</w:t>
            </w:r>
            <w:r>
              <w:t xml:space="preserve">) </w:t>
            </w:r>
            <w:r w:rsidRPr="00BD7A75">
              <w:t>Dagens næringsliv, 202</w:t>
            </w:r>
            <w:r>
              <w:t>2</w:t>
            </w:r>
            <w:r w:rsidRPr="00BD7A75">
              <w:t>-</w:t>
            </w:r>
            <w:r>
              <w:t>04</w:t>
            </w:r>
            <w:r w:rsidRPr="00BD7A75">
              <w:t>-</w:t>
            </w:r>
            <w:r>
              <w:t>20</w:t>
            </w:r>
          </w:p>
        </w:tc>
      </w:tr>
      <w:tr w:rsidR="006A58B4" w:rsidRPr="00BD7A75" w14:paraId="13C09A61" w14:textId="77777777" w:rsidTr="00C81F5E">
        <w:tc>
          <w:tcPr>
            <w:tcW w:w="1015" w:type="dxa"/>
          </w:tcPr>
          <w:p w14:paraId="2F2E8105" w14:textId="715CA16E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26187802" w14:textId="3DFD5485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6A58B4">
              <w:rPr>
                <w:b/>
                <w:bCs/>
              </w:rPr>
              <w:t>Husleiene kommer til å stige</w:t>
            </w:r>
            <w:r>
              <w:rPr>
                <w:b/>
                <w:bCs/>
              </w:rPr>
              <w:t>»</w:t>
            </w:r>
            <w:r w:rsidRPr="00BD7A75">
              <w:t xml:space="preserve"> Dagens næringsliv, 202</w:t>
            </w:r>
            <w:r>
              <w:t>2</w:t>
            </w:r>
            <w:r w:rsidRPr="00BD7A75">
              <w:t>-</w:t>
            </w:r>
            <w:r>
              <w:t>05</w:t>
            </w:r>
            <w:r w:rsidRPr="00BD7A75">
              <w:t>-</w:t>
            </w:r>
            <w:r>
              <w:t>10</w:t>
            </w:r>
          </w:p>
        </w:tc>
      </w:tr>
      <w:tr w:rsidR="006A58B4" w:rsidRPr="00BD7A75" w14:paraId="34E69BF5" w14:textId="77777777" w:rsidTr="00C81F5E">
        <w:tc>
          <w:tcPr>
            <w:tcW w:w="1015" w:type="dxa"/>
          </w:tcPr>
          <w:p w14:paraId="73680320" w14:textId="25459B8B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784CC9CC" w14:textId="6F785995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6A58B4">
              <w:rPr>
                <w:b/>
                <w:bCs/>
              </w:rPr>
              <w:t>Hvorfor gjør ikke politikerne noe med de høye boligprisene?</w:t>
            </w:r>
            <w:r>
              <w:rPr>
                <w:b/>
                <w:bCs/>
              </w:rPr>
              <w:t>»</w:t>
            </w:r>
            <w:r w:rsidRPr="00BD7A75">
              <w:t xml:space="preserve"> Dagens næringsliv, 202</w:t>
            </w:r>
            <w:r>
              <w:t>2</w:t>
            </w:r>
            <w:r w:rsidRPr="00BD7A75">
              <w:t>-</w:t>
            </w:r>
            <w:r>
              <w:t>06</w:t>
            </w:r>
            <w:r w:rsidRPr="00BD7A75">
              <w:t>-</w:t>
            </w:r>
            <w:r>
              <w:t>28</w:t>
            </w:r>
          </w:p>
        </w:tc>
      </w:tr>
      <w:tr w:rsidR="006A58B4" w:rsidRPr="00BD7A75" w14:paraId="38C76EB0" w14:textId="77777777" w:rsidTr="00C81F5E">
        <w:tc>
          <w:tcPr>
            <w:tcW w:w="1015" w:type="dxa"/>
          </w:tcPr>
          <w:p w14:paraId="6CB560DE" w14:textId="050BDD22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0552139F" w14:textId="465F411A" w:rsidR="006A58B4" w:rsidRDefault="006A58B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6A58B4">
              <w:rPr>
                <w:b/>
                <w:bCs/>
              </w:rPr>
              <w:t>Tvangssparing kan få boligprisene til å falle</w:t>
            </w:r>
            <w:r>
              <w:rPr>
                <w:b/>
                <w:bCs/>
              </w:rPr>
              <w:t>»</w:t>
            </w:r>
            <w:r w:rsidRPr="00BD7A75">
              <w:t xml:space="preserve"> Dagens næringsliv, 202</w:t>
            </w:r>
            <w:r>
              <w:t>2</w:t>
            </w:r>
            <w:r w:rsidRPr="00BD7A75">
              <w:t>-</w:t>
            </w:r>
            <w:r>
              <w:t>08</w:t>
            </w:r>
            <w:r w:rsidRPr="00BD7A75">
              <w:t>-</w:t>
            </w:r>
            <w:r>
              <w:t>23</w:t>
            </w:r>
          </w:p>
        </w:tc>
      </w:tr>
      <w:tr w:rsidR="00BD7A75" w:rsidRPr="00BD7A75" w14:paraId="0EA52A6B" w14:textId="77777777" w:rsidTr="00C81F5E">
        <w:tc>
          <w:tcPr>
            <w:tcW w:w="1015" w:type="dxa"/>
          </w:tcPr>
          <w:p w14:paraId="3C03F6CE" w14:textId="056D4728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7F202129" w14:textId="6102471C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D7A75">
              <w:rPr>
                <w:b/>
                <w:bCs/>
              </w:rPr>
              <w:t>Boliglånsregulering trengs for å bremse «</w:t>
            </w:r>
            <w:proofErr w:type="spellStart"/>
            <w:r w:rsidRPr="00BD7A75">
              <w:rPr>
                <w:b/>
                <w:bCs/>
              </w:rPr>
              <w:t>serieopplånerne</w:t>
            </w:r>
            <w:proofErr w:type="spellEnd"/>
            <w:r w:rsidRPr="00BD7A7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» </w:t>
            </w:r>
            <w:r w:rsidRPr="00BD7A75">
              <w:t>(</w:t>
            </w:r>
            <w:proofErr w:type="spellStart"/>
            <w:r w:rsidRPr="00BD7A75">
              <w:t>with</w:t>
            </w:r>
            <w:proofErr w:type="spellEnd"/>
            <w:r w:rsidRPr="00BD7A75">
              <w:t xml:space="preserve"> E. J. Reite and J. B. Prestmo) Dagens næringsliv, 202</w:t>
            </w:r>
            <w:r>
              <w:t>2</w:t>
            </w:r>
            <w:r w:rsidRPr="00BD7A75">
              <w:t>-</w:t>
            </w:r>
            <w:r>
              <w:t>0</w:t>
            </w:r>
            <w:r w:rsidR="006A58B4">
              <w:t>8</w:t>
            </w:r>
            <w:r w:rsidRPr="00BD7A75">
              <w:t>-</w:t>
            </w:r>
            <w:r w:rsidR="006A58B4">
              <w:t>29</w:t>
            </w:r>
          </w:p>
        </w:tc>
      </w:tr>
      <w:tr w:rsidR="00BD7A75" w:rsidRPr="00BD7A75" w14:paraId="2C6F5BAE" w14:textId="77777777" w:rsidTr="00C81F5E">
        <w:tc>
          <w:tcPr>
            <w:tcW w:w="1015" w:type="dxa"/>
          </w:tcPr>
          <w:p w14:paraId="68047703" w14:textId="548EBC17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0E56A11C" w14:textId="0595DAB8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D7A75">
              <w:rPr>
                <w:b/>
                <w:bCs/>
              </w:rPr>
              <w:t>«</w:t>
            </w:r>
            <w:proofErr w:type="spellStart"/>
            <w:r w:rsidRPr="00BD7A75">
              <w:rPr>
                <w:b/>
                <w:bCs/>
              </w:rPr>
              <w:t>Serieopplånerne</w:t>
            </w:r>
            <w:proofErr w:type="spellEnd"/>
            <w:r w:rsidRPr="00BD7A75">
              <w:rPr>
                <w:b/>
                <w:bCs/>
              </w:rPr>
              <w:t>» utgjør en samfunnsrisiko som må håndteres</w:t>
            </w:r>
            <w:r>
              <w:rPr>
                <w:b/>
                <w:bCs/>
              </w:rPr>
              <w:t xml:space="preserve">», </w:t>
            </w:r>
            <w:r w:rsidRPr="00BD7A75">
              <w:t>(</w:t>
            </w:r>
            <w:proofErr w:type="spellStart"/>
            <w:r w:rsidRPr="00BD7A75">
              <w:t>with</w:t>
            </w:r>
            <w:proofErr w:type="spellEnd"/>
            <w:r w:rsidRPr="00BD7A75">
              <w:t xml:space="preserve"> E. J. Reite and J. B. Prestmo) Dagens næringsliv, 202</w:t>
            </w:r>
            <w:r>
              <w:t>2</w:t>
            </w:r>
            <w:r w:rsidRPr="00BD7A75">
              <w:t>-</w:t>
            </w:r>
            <w:r>
              <w:t>09</w:t>
            </w:r>
            <w:r w:rsidRPr="00BD7A75">
              <w:t>-</w:t>
            </w:r>
            <w:r>
              <w:t>01</w:t>
            </w:r>
          </w:p>
        </w:tc>
      </w:tr>
      <w:tr w:rsidR="00BD7A75" w:rsidRPr="00BD7A75" w14:paraId="0F7E87D0" w14:textId="77777777" w:rsidTr="00C81F5E">
        <w:tc>
          <w:tcPr>
            <w:tcW w:w="1015" w:type="dxa"/>
          </w:tcPr>
          <w:p w14:paraId="031C975B" w14:textId="5B6CA46D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7AE71E33" w14:textId="27EB467F" w:rsidR="00BD7A75" w:rsidRP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«Ikke spesielt synd på dagens studenter» </w:t>
            </w:r>
            <w:r w:rsidRPr="00BD7A75">
              <w:t>Dagens næringsliv, 202</w:t>
            </w:r>
            <w:r>
              <w:t>2</w:t>
            </w:r>
            <w:r w:rsidRPr="00BD7A75">
              <w:t>-</w:t>
            </w:r>
            <w:r>
              <w:t>09</w:t>
            </w:r>
            <w:r w:rsidRPr="00BD7A75">
              <w:t>-</w:t>
            </w:r>
            <w:r>
              <w:t>06</w:t>
            </w:r>
          </w:p>
        </w:tc>
      </w:tr>
      <w:tr w:rsidR="00BD7A75" w:rsidRPr="00BD7A75" w14:paraId="6C089101" w14:textId="77777777" w:rsidTr="00C81F5E">
        <w:tc>
          <w:tcPr>
            <w:tcW w:w="1015" w:type="dxa"/>
          </w:tcPr>
          <w:p w14:paraId="793D15CD" w14:textId="5F21409D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377A5B2D" w14:textId="776489E8" w:rsidR="00BD7A75" w:rsidRP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 w:rsidRPr="00BD7A75">
              <w:rPr>
                <w:b/>
                <w:bCs/>
              </w:rPr>
              <w:t>«Skjerp skatten for å eie egen</w:t>
            </w:r>
            <w:r>
              <w:rPr>
                <w:b/>
                <w:bCs/>
              </w:rPr>
              <w:t xml:space="preserve"> bolig» </w:t>
            </w:r>
            <w:r w:rsidRPr="00BD7A75">
              <w:t>Dagens næringsliv, 202</w:t>
            </w:r>
            <w:r>
              <w:t>2</w:t>
            </w:r>
            <w:r w:rsidRPr="00BD7A75">
              <w:t>-</w:t>
            </w:r>
            <w:r>
              <w:t>10</w:t>
            </w:r>
            <w:r w:rsidRPr="00BD7A75">
              <w:t>-</w:t>
            </w:r>
            <w:r>
              <w:t>04</w:t>
            </w:r>
          </w:p>
        </w:tc>
      </w:tr>
      <w:tr w:rsidR="00BD7A75" w:rsidRPr="00BD7A75" w14:paraId="1AD086C2" w14:textId="77777777" w:rsidTr="00C81F5E">
        <w:tc>
          <w:tcPr>
            <w:tcW w:w="1015" w:type="dxa"/>
          </w:tcPr>
          <w:p w14:paraId="7F5CF29F" w14:textId="567B7E63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2BD4B92C" w14:textId="7C4652A7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«Energisparing? Vi kan la høye strømpriser gjøre jobben» </w:t>
            </w:r>
            <w:r w:rsidRPr="00BD7A75">
              <w:t>Dagens næringsliv, 202</w:t>
            </w:r>
            <w:r>
              <w:t>2</w:t>
            </w:r>
            <w:r w:rsidRPr="00BD7A75">
              <w:t>-</w:t>
            </w:r>
            <w:r>
              <w:t>11</w:t>
            </w:r>
            <w:r w:rsidRPr="00BD7A75">
              <w:t>-</w:t>
            </w:r>
            <w:r>
              <w:t>15</w:t>
            </w:r>
          </w:p>
        </w:tc>
      </w:tr>
      <w:tr w:rsidR="00BD7A75" w:rsidRPr="00BD7A75" w14:paraId="46B3E1F3" w14:textId="77777777" w:rsidTr="00C81F5E">
        <w:tc>
          <w:tcPr>
            <w:tcW w:w="1015" w:type="dxa"/>
          </w:tcPr>
          <w:p w14:paraId="5D14E72F" w14:textId="46C393C0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05F5EDE3" w14:textId="23341578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«Boligskatten gir litt mer rettferdighet» </w:t>
            </w:r>
            <w:r w:rsidRPr="00BD7A75">
              <w:t>Dagens næringsliv, 2023-0</w:t>
            </w:r>
            <w:r>
              <w:t>1</w:t>
            </w:r>
            <w:r w:rsidRPr="00BD7A75">
              <w:t>-</w:t>
            </w:r>
            <w:r>
              <w:t>10</w:t>
            </w:r>
          </w:p>
        </w:tc>
      </w:tr>
      <w:tr w:rsidR="00BD7A75" w:rsidRPr="00BD7A75" w14:paraId="041D279B" w14:textId="77777777" w:rsidTr="00C81F5E">
        <w:tc>
          <w:tcPr>
            <w:tcW w:w="1015" w:type="dxa"/>
          </w:tcPr>
          <w:p w14:paraId="02CAA1A9" w14:textId="16F53169" w:rsid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32A87855" w14:textId="42AB0254" w:rsidR="00BD7A75" w:rsidRP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«Boligskatten trengs – eierlinjen tåler mer rettferdighet»</w:t>
            </w:r>
            <w:r w:rsidRPr="00BD7A75">
              <w:t xml:space="preserve"> Dagens næringsliv, 2023-0</w:t>
            </w:r>
            <w:r>
              <w:t>1</w:t>
            </w:r>
            <w:r w:rsidRPr="00BD7A75">
              <w:t>-</w:t>
            </w:r>
            <w:r>
              <w:t>14</w:t>
            </w:r>
          </w:p>
        </w:tc>
      </w:tr>
      <w:tr w:rsidR="00745E63" w:rsidRPr="00BD7A75" w14:paraId="6F446E14" w14:textId="77777777" w:rsidTr="00C81F5E">
        <w:tc>
          <w:tcPr>
            <w:tcW w:w="1015" w:type="dxa"/>
          </w:tcPr>
          <w:p w14:paraId="23278B31" w14:textId="77777777" w:rsidR="00745E63" w:rsidRPr="005520EE" w:rsidRDefault="00745E63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3F13A241" w14:textId="6A0A5506" w:rsidR="00745E63" w:rsidRPr="00BD7A75" w:rsidRDefault="00BD7A75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45E63" w:rsidRPr="00BD7A75">
              <w:rPr>
                <w:b/>
                <w:bCs/>
              </w:rPr>
              <w:t>Inflasjon</w:t>
            </w:r>
            <w:r w:rsidR="00453438">
              <w:rPr>
                <w:b/>
                <w:bCs/>
              </w:rPr>
              <w:t>en overrapporteres når renten stiger</w:t>
            </w:r>
            <w:r>
              <w:rPr>
                <w:b/>
                <w:bCs/>
              </w:rPr>
              <w:t>»</w:t>
            </w:r>
            <w:r w:rsidR="00745E63" w:rsidRPr="00BD7A75">
              <w:rPr>
                <w:b/>
                <w:bCs/>
              </w:rPr>
              <w:t xml:space="preserve"> </w:t>
            </w:r>
            <w:r w:rsidR="00745E63" w:rsidRPr="00BD7A75">
              <w:t xml:space="preserve">Dagens næringsliv, </w:t>
            </w:r>
            <w:r w:rsidRPr="00BD7A75">
              <w:t>2023-02-28</w:t>
            </w:r>
          </w:p>
        </w:tc>
      </w:tr>
      <w:tr w:rsidR="00453438" w:rsidRPr="00BD7A75" w14:paraId="6FB8FD99" w14:textId="77777777" w:rsidTr="00C81F5E">
        <w:tc>
          <w:tcPr>
            <w:tcW w:w="1015" w:type="dxa"/>
          </w:tcPr>
          <w:p w14:paraId="0CBB3527" w14:textId="030CCA4F" w:rsidR="00453438" w:rsidRDefault="00453438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04F2BFE9" w14:textId="755E32C5" w:rsidR="00453438" w:rsidRDefault="0032390B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32390B">
              <w:rPr>
                <w:b/>
                <w:bCs/>
              </w:rPr>
              <w:t>Hvorfor har ikke boligprisene falt mye mer?</w:t>
            </w:r>
            <w:r>
              <w:rPr>
                <w:b/>
                <w:bCs/>
              </w:rPr>
              <w:t xml:space="preserve">» </w:t>
            </w:r>
            <w:r w:rsidRPr="00BD7A75">
              <w:t>Dagens næringsliv,</w:t>
            </w:r>
            <w:r>
              <w:t xml:space="preserve"> 2023-04-24</w:t>
            </w:r>
          </w:p>
        </w:tc>
      </w:tr>
      <w:tr w:rsidR="0032390B" w:rsidRPr="00BD7A75" w14:paraId="3A6240D5" w14:textId="77777777" w:rsidTr="00C81F5E">
        <w:tc>
          <w:tcPr>
            <w:tcW w:w="1015" w:type="dxa"/>
          </w:tcPr>
          <w:p w14:paraId="3A5D825B" w14:textId="751F261F" w:rsidR="0032390B" w:rsidRDefault="0032390B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2023:</w:t>
            </w:r>
          </w:p>
        </w:tc>
        <w:tc>
          <w:tcPr>
            <w:tcW w:w="7618" w:type="dxa"/>
          </w:tcPr>
          <w:p w14:paraId="305EA810" w14:textId="45C144FD" w:rsidR="0032390B" w:rsidRDefault="0032390B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32390B">
              <w:rPr>
                <w:b/>
                <w:bCs/>
              </w:rPr>
              <w:t>Boligprisrisiko, udekkede behov og ulikhet – en ABC om boligmarkedet</w:t>
            </w:r>
            <w:r>
              <w:rPr>
                <w:b/>
                <w:bCs/>
              </w:rPr>
              <w:t xml:space="preserve">» </w:t>
            </w:r>
            <w:r w:rsidRPr="00BD7A75">
              <w:t>Dagens næringsliv,</w:t>
            </w:r>
            <w:r>
              <w:t xml:space="preserve"> 2023-06-06</w:t>
            </w:r>
          </w:p>
        </w:tc>
      </w:tr>
      <w:tr w:rsidR="0032390B" w:rsidRPr="00BD7A75" w14:paraId="32C3B16F" w14:textId="77777777" w:rsidTr="00C81F5E">
        <w:tc>
          <w:tcPr>
            <w:tcW w:w="1015" w:type="dxa"/>
          </w:tcPr>
          <w:p w14:paraId="6597E789" w14:textId="205CCC3B" w:rsidR="0032390B" w:rsidRDefault="0032390B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0F9A6FE7" w14:textId="7C9E2B43" w:rsidR="0032390B" w:rsidRDefault="0032390B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32390B">
              <w:rPr>
                <w:b/>
                <w:bCs/>
              </w:rPr>
              <w:t>Leiepriskontroll er en eksepsjonelt dårlig idé</w:t>
            </w:r>
            <w:r>
              <w:rPr>
                <w:b/>
                <w:bCs/>
              </w:rPr>
              <w:t>»</w:t>
            </w:r>
            <w:r w:rsidRPr="00BD7A75">
              <w:t xml:space="preserve"> Dagens næringsliv,</w:t>
            </w:r>
            <w:r>
              <w:t xml:space="preserve"> 2023-07-18</w:t>
            </w:r>
          </w:p>
        </w:tc>
      </w:tr>
      <w:tr w:rsidR="00E85DF1" w:rsidRPr="00BD7A75" w14:paraId="52D3FC02" w14:textId="77777777" w:rsidTr="00C81F5E">
        <w:tc>
          <w:tcPr>
            <w:tcW w:w="1015" w:type="dxa"/>
          </w:tcPr>
          <w:p w14:paraId="1022BCDB" w14:textId="7D6BC36E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1FB3E139" w14:textId="43613485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«Boligmangelen gjør de fattige enda fattigere» </w:t>
            </w:r>
            <w:r w:rsidRPr="00E85DF1">
              <w:t>Dagens næringsliv,</w:t>
            </w:r>
            <w:r>
              <w:rPr>
                <w:b/>
                <w:bCs/>
              </w:rPr>
              <w:t xml:space="preserve"> </w:t>
            </w:r>
            <w:r w:rsidRPr="00E85DF1">
              <w:t>2023-08-23</w:t>
            </w:r>
          </w:p>
        </w:tc>
      </w:tr>
      <w:tr w:rsidR="00E85DF1" w:rsidRPr="00BD7A75" w14:paraId="03DD60A9" w14:textId="77777777" w:rsidTr="00C81F5E">
        <w:tc>
          <w:tcPr>
            <w:tcW w:w="1015" w:type="dxa"/>
          </w:tcPr>
          <w:p w14:paraId="038E1595" w14:textId="4524E03F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7CDEA142" w14:textId="3F1E2F72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«Håpet om myk landing i boligmarkedet» </w:t>
            </w:r>
            <w:r w:rsidRPr="00E85DF1">
              <w:t>Dagens næringsliv,</w:t>
            </w:r>
            <w:r>
              <w:t xml:space="preserve"> 2023-10-16</w:t>
            </w:r>
          </w:p>
        </w:tc>
      </w:tr>
      <w:tr w:rsidR="00E85DF1" w:rsidRPr="00BD7A75" w14:paraId="2A1D7C71" w14:textId="77777777" w:rsidTr="00C81F5E">
        <w:tc>
          <w:tcPr>
            <w:tcW w:w="1015" w:type="dxa"/>
          </w:tcPr>
          <w:p w14:paraId="428D4E2F" w14:textId="1820DFD5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2023:</w:t>
            </w:r>
          </w:p>
        </w:tc>
        <w:tc>
          <w:tcPr>
            <w:tcW w:w="7618" w:type="dxa"/>
          </w:tcPr>
          <w:p w14:paraId="41FD366B" w14:textId="73A384C9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«Når kommer </w:t>
            </w:r>
            <w:proofErr w:type="spellStart"/>
            <w:r>
              <w:rPr>
                <w:b/>
                <w:bCs/>
              </w:rPr>
              <w:t>nyboligsalget</w:t>
            </w:r>
            <w:proofErr w:type="spellEnd"/>
            <w:r>
              <w:rPr>
                <w:b/>
                <w:bCs/>
              </w:rPr>
              <w:t xml:space="preserve"> tilbake?»</w:t>
            </w:r>
            <w:r w:rsidRPr="00BD7A75">
              <w:t xml:space="preserve"> </w:t>
            </w:r>
            <w:r w:rsidRPr="00BD7A75">
              <w:t>Dagens næringsliv,</w:t>
            </w:r>
            <w:r>
              <w:t xml:space="preserve"> 202</w:t>
            </w:r>
            <w:r>
              <w:t>3</w:t>
            </w:r>
            <w:r>
              <w:t>-</w:t>
            </w:r>
            <w:r>
              <w:t>12</w:t>
            </w:r>
            <w:r>
              <w:t>-</w:t>
            </w:r>
            <w:r>
              <w:t>04</w:t>
            </w:r>
          </w:p>
        </w:tc>
      </w:tr>
      <w:tr w:rsidR="00E85DF1" w:rsidRPr="00BD7A75" w14:paraId="792D0CAD" w14:textId="77777777" w:rsidTr="00C81F5E">
        <w:tc>
          <w:tcPr>
            <w:tcW w:w="1015" w:type="dxa"/>
          </w:tcPr>
          <w:p w14:paraId="7C3E978E" w14:textId="5D68F9AC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2024:</w:t>
            </w:r>
          </w:p>
        </w:tc>
        <w:tc>
          <w:tcPr>
            <w:tcW w:w="7618" w:type="dxa"/>
          </w:tcPr>
          <w:p w14:paraId="0849256A" w14:textId="163224C0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«Leser ikke boligkjøpere tilstandsrapporten» </w:t>
            </w:r>
            <w:r w:rsidRPr="00BD7A75">
              <w:t>Dagens næringsliv,</w:t>
            </w:r>
            <w:r>
              <w:t xml:space="preserve"> 2024-</w:t>
            </w:r>
            <w:r>
              <w:t>01</w:t>
            </w:r>
            <w:r>
              <w:t>-</w:t>
            </w:r>
            <w:r>
              <w:t>15</w:t>
            </w:r>
          </w:p>
        </w:tc>
      </w:tr>
      <w:tr w:rsidR="00E85DF1" w:rsidRPr="00BD7A75" w14:paraId="1DE0BA33" w14:textId="77777777" w:rsidTr="00C81F5E">
        <w:tc>
          <w:tcPr>
            <w:tcW w:w="1015" w:type="dxa"/>
          </w:tcPr>
          <w:p w14:paraId="09F886C9" w14:textId="3F82842F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2024:</w:t>
            </w:r>
          </w:p>
        </w:tc>
        <w:tc>
          <w:tcPr>
            <w:tcW w:w="7618" w:type="dxa"/>
          </w:tcPr>
          <w:p w14:paraId="1E578046" w14:textId="5747B731" w:rsidR="00E85DF1" w:rsidRDefault="00E85DF1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«Inflasjon redder næringseiendom» </w:t>
            </w:r>
            <w:r w:rsidRPr="00BD7A75">
              <w:t>Dagens næringsliv,</w:t>
            </w:r>
            <w:r>
              <w:t xml:space="preserve"> 2024-0</w:t>
            </w:r>
            <w:r>
              <w:t>2</w:t>
            </w:r>
            <w:r>
              <w:t>-</w:t>
            </w:r>
            <w:r>
              <w:t>27</w:t>
            </w:r>
          </w:p>
        </w:tc>
      </w:tr>
      <w:tr w:rsidR="002E23C4" w:rsidRPr="00BD7A75" w14:paraId="67384BF2" w14:textId="77777777" w:rsidTr="00C81F5E">
        <w:tc>
          <w:tcPr>
            <w:tcW w:w="1015" w:type="dxa"/>
          </w:tcPr>
          <w:p w14:paraId="5D47D048" w14:textId="7530A546" w:rsidR="002E23C4" w:rsidRDefault="002E23C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2024:</w:t>
            </w:r>
          </w:p>
        </w:tc>
        <w:tc>
          <w:tcPr>
            <w:tcW w:w="7618" w:type="dxa"/>
          </w:tcPr>
          <w:p w14:paraId="270E35F2" w14:textId="13A11001" w:rsidR="002E23C4" w:rsidRDefault="002E23C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«Den verste leieprisstigningen ligger foran oss» </w:t>
            </w:r>
            <w:r w:rsidRPr="00BD7A75">
              <w:t>Dagens næringsliv,</w:t>
            </w:r>
            <w:r>
              <w:t xml:space="preserve"> 2024-04-08</w:t>
            </w:r>
          </w:p>
        </w:tc>
      </w:tr>
      <w:tr w:rsidR="002E23C4" w:rsidRPr="00BD7A75" w14:paraId="33B89466" w14:textId="77777777" w:rsidTr="00C81F5E">
        <w:tc>
          <w:tcPr>
            <w:tcW w:w="1015" w:type="dxa"/>
          </w:tcPr>
          <w:p w14:paraId="098CAD57" w14:textId="7D18E85E" w:rsidR="002E23C4" w:rsidRDefault="002E23C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2024:</w:t>
            </w:r>
          </w:p>
        </w:tc>
        <w:tc>
          <w:tcPr>
            <w:tcW w:w="7618" w:type="dxa"/>
          </w:tcPr>
          <w:p w14:paraId="74E2969A" w14:textId="142BDB44" w:rsidR="002E23C4" w:rsidRDefault="002E23C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«Krise på krise i boligmarkedet – og regjeringen legger stein til byrden»</w:t>
            </w:r>
            <w:r w:rsidR="004E0428">
              <w:rPr>
                <w:b/>
                <w:bCs/>
              </w:rPr>
              <w:t xml:space="preserve"> </w:t>
            </w:r>
            <w:r w:rsidR="004E0428" w:rsidRPr="004E0428">
              <w:t>Dagens Næringsliv</w:t>
            </w:r>
            <w:r w:rsidR="004E0428">
              <w:t>,</w:t>
            </w:r>
            <w:r w:rsidR="004E0428">
              <w:rPr>
                <w:b/>
                <w:bCs/>
              </w:rPr>
              <w:t xml:space="preserve"> </w:t>
            </w:r>
            <w:r w:rsidR="004E0428" w:rsidRPr="004E0428">
              <w:t>2024-05-23</w:t>
            </w:r>
          </w:p>
        </w:tc>
      </w:tr>
      <w:tr w:rsidR="004E0428" w:rsidRPr="00BD7A75" w14:paraId="2863D10F" w14:textId="77777777" w:rsidTr="00C81F5E">
        <w:tc>
          <w:tcPr>
            <w:tcW w:w="1015" w:type="dxa"/>
          </w:tcPr>
          <w:p w14:paraId="332DCA75" w14:textId="2D9459D6" w:rsidR="004E0428" w:rsidRDefault="004E0428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2024:</w:t>
            </w:r>
          </w:p>
        </w:tc>
        <w:tc>
          <w:tcPr>
            <w:tcW w:w="7618" w:type="dxa"/>
          </w:tcPr>
          <w:p w14:paraId="7EBCB474" w14:textId="11F3345A" w:rsidR="004E0428" w:rsidRDefault="004E0428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 xml:space="preserve">«Flere bør velge fast rente» </w:t>
            </w:r>
            <w:r w:rsidRPr="004E0428">
              <w:t>Dagens Næringsliv,</w:t>
            </w:r>
            <w:r>
              <w:rPr>
                <w:b/>
                <w:bCs/>
              </w:rPr>
              <w:t xml:space="preserve"> </w:t>
            </w:r>
            <w:r w:rsidRPr="00E85DF1">
              <w:t>2024-07-02</w:t>
            </w:r>
          </w:p>
        </w:tc>
      </w:tr>
      <w:tr w:rsidR="0032390B" w:rsidRPr="00BD7A75" w14:paraId="743BB0E8" w14:textId="77777777" w:rsidTr="00C81F5E">
        <w:tc>
          <w:tcPr>
            <w:tcW w:w="1015" w:type="dxa"/>
          </w:tcPr>
          <w:p w14:paraId="23C536A3" w14:textId="77777777" w:rsidR="0032390B" w:rsidRPr="0032390B" w:rsidRDefault="0032390B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</w:rPr>
            </w:pPr>
          </w:p>
        </w:tc>
        <w:tc>
          <w:tcPr>
            <w:tcW w:w="7618" w:type="dxa"/>
          </w:tcPr>
          <w:p w14:paraId="5FCDC642" w14:textId="77777777" w:rsidR="0032390B" w:rsidRDefault="0032390B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bCs/>
              </w:rPr>
            </w:pPr>
          </w:p>
        </w:tc>
      </w:tr>
    </w:tbl>
    <w:p w14:paraId="02F88B62" w14:textId="6707982B" w:rsidR="00EC587D" w:rsidRDefault="00EC587D" w:rsidP="00EC587D">
      <w:pPr>
        <w:rPr>
          <w:lang w:bidi="th-TH"/>
        </w:rPr>
      </w:pPr>
    </w:p>
    <w:p w14:paraId="29658C27" w14:textId="31040B08" w:rsidR="00FB13CF" w:rsidRPr="00CD5405" w:rsidRDefault="00FB13CF" w:rsidP="00EC587D">
      <w:pPr>
        <w:rPr>
          <w:b/>
          <w:bCs/>
          <w:lang w:val="en-US" w:bidi="th-TH"/>
        </w:rPr>
      </w:pPr>
      <w:r w:rsidRPr="00CD5405">
        <w:rPr>
          <w:b/>
          <w:bCs/>
          <w:lang w:val="en-US" w:bidi="th-TH"/>
        </w:rPr>
        <w:t xml:space="preserve">Number of </w:t>
      </w:r>
      <w:r w:rsidR="00CE052F" w:rsidRPr="00CD5405">
        <w:rPr>
          <w:b/>
          <w:bCs/>
          <w:lang w:val="en-US" w:bidi="th-TH"/>
        </w:rPr>
        <w:t xml:space="preserve">unique </w:t>
      </w:r>
      <w:r w:rsidRPr="00CD5405">
        <w:rPr>
          <w:b/>
          <w:bCs/>
          <w:lang w:val="en-US" w:bidi="th-TH"/>
        </w:rPr>
        <w:t>media appearances</w:t>
      </w:r>
      <w:r w:rsidR="00CE052F" w:rsidRPr="00CD5405">
        <w:rPr>
          <w:b/>
          <w:bCs/>
          <w:lang w:val="en-US" w:bidi="th-TH"/>
        </w:rPr>
        <w:t xml:space="preserve"> in according to </w:t>
      </w:r>
      <w:proofErr w:type="spellStart"/>
      <w:r w:rsidR="00CE052F" w:rsidRPr="00CD5405">
        <w:rPr>
          <w:b/>
          <w:bCs/>
          <w:lang w:val="en-US" w:bidi="th-TH"/>
        </w:rPr>
        <w:t>Atekst</w:t>
      </w:r>
      <w:proofErr w:type="spellEnd"/>
      <w:r w:rsidR="00CE052F" w:rsidRPr="00CD5405">
        <w:rPr>
          <w:b/>
          <w:bCs/>
          <w:lang w:val="en-US" w:bidi="th-TH"/>
        </w:rPr>
        <w:t xml:space="preserve"> Retriever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5"/>
        <w:gridCol w:w="7618"/>
      </w:tblGrid>
      <w:tr w:rsidR="00D62534" w:rsidRPr="00BD7A75" w14:paraId="7B6DBAE5" w14:textId="77777777" w:rsidTr="00C81F5E">
        <w:tc>
          <w:tcPr>
            <w:tcW w:w="1015" w:type="dxa"/>
          </w:tcPr>
          <w:p w14:paraId="7A45A5F9" w14:textId="1CF78E7C" w:rsidR="00D62534" w:rsidRPr="005520EE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2022:</w:t>
            </w:r>
          </w:p>
        </w:tc>
        <w:tc>
          <w:tcPr>
            <w:tcW w:w="7618" w:type="dxa"/>
          </w:tcPr>
          <w:p w14:paraId="5CFD45DB" w14:textId="12F197D9" w:rsidR="00D62534" w:rsidRPr="00FB13CF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</w:pPr>
            <w:r>
              <w:t>121</w:t>
            </w:r>
          </w:p>
        </w:tc>
      </w:tr>
      <w:tr w:rsidR="00D62534" w:rsidRPr="00BD7A75" w14:paraId="4E5613F0" w14:textId="77777777" w:rsidTr="00C81F5E">
        <w:tc>
          <w:tcPr>
            <w:tcW w:w="1015" w:type="dxa"/>
          </w:tcPr>
          <w:p w14:paraId="12A24AD7" w14:textId="1828768B" w:rsidR="00D62534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2021:</w:t>
            </w:r>
          </w:p>
        </w:tc>
        <w:tc>
          <w:tcPr>
            <w:tcW w:w="7618" w:type="dxa"/>
          </w:tcPr>
          <w:p w14:paraId="771DD3DF" w14:textId="53637B13" w:rsidR="00D62534" w:rsidRPr="00FB13CF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</w:pPr>
            <w:r>
              <w:t>51</w:t>
            </w:r>
          </w:p>
        </w:tc>
      </w:tr>
      <w:tr w:rsidR="00D62534" w:rsidRPr="00BD7A75" w14:paraId="1E9E6097" w14:textId="77777777" w:rsidTr="00C81F5E">
        <w:tc>
          <w:tcPr>
            <w:tcW w:w="1015" w:type="dxa"/>
          </w:tcPr>
          <w:p w14:paraId="1CC55774" w14:textId="743F072D" w:rsidR="00D62534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2020:</w:t>
            </w:r>
          </w:p>
        </w:tc>
        <w:tc>
          <w:tcPr>
            <w:tcW w:w="7618" w:type="dxa"/>
          </w:tcPr>
          <w:p w14:paraId="59B8B902" w14:textId="639FD532" w:rsidR="00D62534" w:rsidRPr="00FB13CF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</w:pPr>
            <w:r>
              <w:t>28</w:t>
            </w:r>
          </w:p>
        </w:tc>
      </w:tr>
      <w:tr w:rsidR="00D62534" w:rsidRPr="00BD7A75" w14:paraId="2340D601" w14:textId="77777777" w:rsidTr="00C81F5E">
        <w:tc>
          <w:tcPr>
            <w:tcW w:w="1015" w:type="dxa"/>
          </w:tcPr>
          <w:p w14:paraId="119DE293" w14:textId="1CD26F6C" w:rsidR="00D62534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2019:</w:t>
            </w:r>
          </w:p>
        </w:tc>
        <w:tc>
          <w:tcPr>
            <w:tcW w:w="7618" w:type="dxa"/>
          </w:tcPr>
          <w:p w14:paraId="7109E270" w14:textId="0E9A5F0E" w:rsidR="00D62534" w:rsidRPr="00FB13CF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</w:pPr>
            <w:r>
              <w:t>25</w:t>
            </w:r>
          </w:p>
        </w:tc>
      </w:tr>
      <w:tr w:rsidR="00D62534" w:rsidRPr="00BD7A75" w14:paraId="4C6412A1" w14:textId="77777777" w:rsidTr="00C81F5E">
        <w:tc>
          <w:tcPr>
            <w:tcW w:w="1015" w:type="dxa"/>
          </w:tcPr>
          <w:p w14:paraId="58A12FA9" w14:textId="75A5D081" w:rsidR="00D62534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2018:</w:t>
            </w:r>
          </w:p>
        </w:tc>
        <w:tc>
          <w:tcPr>
            <w:tcW w:w="7618" w:type="dxa"/>
          </w:tcPr>
          <w:p w14:paraId="3AAE50F1" w14:textId="38865907" w:rsidR="00D62534" w:rsidRPr="00FB13CF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</w:pPr>
            <w:r>
              <w:t>19</w:t>
            </w:r>
          </w:p>
        </w:tc>
      </w:tr>
      <w:tr w:rsidR="00D62534" w:rsidRPr="00BD7A75" w14:paraId="7C2465C5" w14:textId="77777777" w:rsidTr="00C81F5E">
        <w:tc>
          <w:tcPr>
            <w:tcW w:w="1015" w:type="dxa"/>
          </w:tcPr>
          <w:p w14:paraId="53626FFD" w14:textId="6BE62AA2" w:rsidR="00D62534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  <w:rPr>
                <w:b/>
                <w:lang w:val="en-US"/>
              </w:rPr>
            </w:pPr>
          </w:p>
        </w:tc>
        <w:tc>
          <w:tcPr>
            <w:tcW w:w="7618" w:type="dxa"/>
          </w:tcPr>
          <w:p w14:paraId="026F1FD2" w14:textId="1B3F7131" w:rsidR="00D62534" w:rsidRPr="00FB13CF" w:rsidRDefault="00D62534" w:rsidP="00C81F5E">
            <w:pPr>
              <w:pStyle w:val="ListBullet"/>
              <w:numPr>
                <w:ilvl w:val="0"/>
                <w:numId w:val="0"/>
              </w:numPr>
              <w:ind w:left="216"/>
            </w:pPr>
          </w:p>
        </w:tc>
      </w:tr>
    </w:tbl>
    <w:p w14:paraId="27A8ECEF" w14:textId="5523114E" w:rsidR="002E4B2F" w:rsidRDefault="00A46E0B" w:rsidP="008116A7">
      <w:pPr>
        <w:pStyle w:val="Heading1"/>
        <w:rPr>
          <w:lang w:val="en-GB"/>
        </w:rPr>
      </w:pPr>
      <w:r>
        <w:rPr>
          <w:lang w:val="en-GB"/>
        </w:rPr>
        <w:t xml:space="preserve">Successful </w:t>
      </w:r>
      <w:r w:rsidR="008116A7">
        <w:rPr>
          <w:lang w:val="en-GB"/>
        </w:rPr>
        <w:t>Grant applications</w:t>
      </w:r>
      <w:r w:rsidR="00D7084E">
        <w:rPr>
          <w:lang w:val="en-GB"/>
        </w:rPr>
        <w:t xml:space="preserve"> and other awards</w:t>
      </w:r>
      <w:r w:rsidR="00C57359">
        <w:rPr>
          <w:lang w:val="en-GB"/>
        </w:rPr>
        <w:t>:</w:t>
      </w:r>
    </w:p>
    <w:p w14:paraId="3D5BC6FC" w14:textId="7E101242" w:rsidR="00676162" w:rsidRDefault="00676162" w:rsidP="008116A7">
      <w:pPr>
        <w:pStyle w:val="Heading1"/>
        <w:rPr>
          <w:lang w:val="en-GB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2381"/>
        <w:gridCol w:w="3131"/>
        <w:gridCol w:w="2914"/>
      </w:tblGrid>
      <w:tr w:rsidR="00E16DA2" w:rsidRPr="00E16DA2" w14:paraId="52707541" w14:textId="77777777" w:rsidTr="00C81F5E">
        <w:tc>
          <w:tcPr>
            <w:tcW w:w="934" w:type="dxa"/>
          </w:tcPr>
          <w:p w14:paraId="39ED62CB" w14:textId="1820AE73" w:rsidR="00E16DA2" w:rsidRPr="00E16DA2" w:rsidRDefault="00E16DA2" w:rsidP="00C81F5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16DA2">
              <w:rPr>
                <w:rFonts w:ascii="Times New Roman" w:hAnsi="Times New Roman" w:cs="Times New Roman"/>
                <w:b/>
                <w:bCs/>
                <w:lang w:val="en-US"/>
              </w:rPr>
              <w:t>2024-2026</w:t>
            </w:r>
          </w:p>
        </w:tc>
        <w:tc>
          <w:tcPr>
            <w:tcW w:w="2381" w:type="dxa"/>
          </w:tcPr>
          <w:p w14:paraId="62F3D817" w14:textId="206AE039" w:rsidR="00E16DA2" w:rsidRDefault="00E16DA2" w:rsidP="00C81F5E">
            <w:pPr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Fonts w:cstheme="minorHAnsi"/>
                <w:color w:val="auto"/>
                <w:lang w:val="en-US"/>
              </w:rPr>
              <w:t>GreenSpace</w:t>
            </w:r>
            <w:proofErr w:type="spellEnd"/>
          </w:p>
        </w:tc>
        <w:tc>
          <w:tcPr>
            <w:tcW w:w="3131" w:type="dxa"/>
          </w:tcPr>
          <w:p w14:paraId="68F9F2C7" w14:textId="77777777" w:rsidR="00E16DA2" w:rsidRPr="00E16DA2" w:rsidRDefault="00E16DA2" w:rsidP="00E16D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E16DA2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 xml:space="preserve">Norwegian research council </w:t>
            </w:r>
          </w:p>
          <w:p w14:paraId="3FB5DC19" w14:textId="57E3ABB6" w:rsidR="00E16DA2" w:rsidRPr="0012779C" w:rsidRDefault="00E16DA2" w:rsidP="00E16DA2">
            <w:pPr>
              <w:pStyle w:val="Default"/>
              <w:rPr>
                <w:rFonts w:ascii="Calibri" w:eastAsiaTheme="minorEastAsia" w:hAnsi="Calibri" w:cs="Calibri"/>
                <w:sz w:val="22"/>
                <w:szCs w:val="22"/>
                <w:lang w:val="en-US" w:eastAsia="ja-JP"/>
              </w:rPr>
            </w:pPr>
            <w:r w:rsidRPr="00E16DA2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Innovation Project for the Industrial Sector</w:t>
            </w:r>
          </w:p>
        </w:tc>
        <w:tc>
          <w:tcPr>
            <w:tcW w:w="2914" w:type="dxa"/>
          </w:tcPr>
          <w:p w14:paraId="3EC97A95" w14:textId="10BD0F95" w:rsidR="00E16DA2" w:rsidRDefault="00E16DA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BE2F1D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Work package budget 3 070 000 NOK</w:t>
            </w:r>
          </w:p>
        </w:tc>
      </w:tr>
      <w:tr w:rsidR="0012779C" w:rsidRPr="009E6797" w14:paraId="288AEE90" w14:textId="77777777" w:rsidTr="00C81F5E">
        <w:tc>
          <w:tcPr>
            <w:tcW w:w="934" w:type="dxa"/>
          </w:tcPr>
          <w:p w14:paraId="560F3A00" w14:textId="658C865E" w:rsidR="0012779C" w:rsidRPr="00745E63" w:rsidRDefault="0012779C" w:rsidP="00C81F5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2024-2026</w:t>
            </w:r>
          </w:p>
        </w:tc>
        <w:tc>
          <w:tcPr>
            <w:tcW w:w="2381" w:type="dxa"/>
          </w:tcPr>
          <w:p w14:paraId="2130F19C" w14:textId="3BA85B4E" w:rsidR="0012779C" w:rsidRPr="00676162" w:rsidRDefault="0012779C" w:rsidP="00C81F5E">
            <w:pPr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Fonts w:cs="Times New Roman"/>
                <w:color w:val="auto"/>
                <w:lang w:val="en-US"/>
              </w:rPr>
              <w:t>HyLife</w:t>
            </w:r>
            <w:proofErr w:type="spellEnd"/>
          </w:p>
        </w:tc>
        <w:tc>
          <w:tcPr>
            <w:tcW w:w="3131" w:type="dxa"/>
          </w:tcPr>
          <w:p w14:paraId="6DB1BED1" w14:textId="56E5598F" w:rsidR="0012779C" w:rsidRPr="0012779C" w:rsidRDefault="0012779C" w:rsidP="0012779C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12779C">
              <w:rPr>
                <w:rFonts w:ascii="Calibri" w:eastAsiaTheme="minorEastAsia" w:hAnsi="Calibri" w:cs="Calibri"/>
                <w:sz w:val="22"/>
                <w:szCs w:val="22"/>
                <w:lang w:val="en-US" w:eastAsia="ja-JP"/>
              </w:rPr>
              <w:t>Clean Energy Transition Partnership (</w:t>
            </w:r>
            <w:proofErr w:type="spellStart"/>
            <w:r w:rsidRPr="0012779C">
              <w:rPr>
                <w:rFonts w:ascii="Calibri" w:eastAsiaTheme="minorEastAsia" w:hAnsi="Calibri" w:cs="Calibri"/>
                <w:sz w:val="22"/>
                <w:szCs w:val="22"/>
                <w:lang w:val="en-US" w:eastAsia="ja-JP"/>
              </w:rPr>
              <w:t>CETPartnership</w:t>
            </w:r>
            <w:proofErr w:type="spellEnd"/>
            <w:r w:rsidRPr="0012779C">
              <w:rPr>
                <w:rFonts w:ascii="Calibri" w:eastAsiaTheme="minorEastAsia" w:hAnsi="Calibri" w:cs="Calibri"/>
                <w:sz w:val="22"/>
                <w:szCs w:val="22"/>
                <w:lang w:val="en-US" w:eastAsia="ja-JP"/>
              </w:rPr>
              <w:t>)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en-US" w:eastAsia="ja-JP"/>
              </w:rPr>
              <w:t xml:space="preserve"> </w:t>
            </w:r>
            <w:r>
              <w:rPr>
                <w:rFonts w:ascii="Calibri" w:eastAsiaTheme="minorEastAsia" w:hAnsi="Calibri" w:cs="Calibri"/>
                <w:sz w:val="22"/>
                <w:szCs w:val="22"/>
                <w:lang w:val="en-US" w:eastAsia="ja-JP"/>
              </w:rPr>
              <w:lastRenderedPageBreak/>
              <w:t>Co-funded by the European Union</w:t>
            </w:r>
          </w:p>
        </w:tc>
        <w:tc>
          <w:tcPr>
            <w:tcW w:w="2914" w:type="dxa"/>
          </w:tcPr>
          <w:p w14:paraId="56F24D43" w14:textId="4D07CCDF" w:rsidR="0012779C" w:rsidRPr="00676162" w:rsidRDefault="0012779C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lastRenderedPageBreak/>
              <w:t xml:space="preserve">Work Package </w:t>
            </w:r>
            <w:r w:rsidR="00E16DA2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900 000 NOK</w:t>
            </w:r>
          </w:p>
        </w:tc>
      </w:tr>
      <w:tr w:rsidR="00676162" w:rsidRPr="003F1955" w14:paraId="7BA027A5" w14:textId="77777777" w:rsidTr="00C81F5E">
        <w:tc>
          <w:tcPr>
            <w:tcW w:w="934" w:type="dxa"/>
          </w:tcPr>
          <w:p w14:paraId="1FA8BB13" w14:textId="2391F667" w:rsidR="00676162" w:rsidRPr="00745E63" w:rsidRDefault="00676162" w:rsidP="00C81F5E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745E63">
              <w:rPr>
                <w:rFonts w:ascii="Times New Roman" w:hAnsi="Times New Roman" w:cs="Times New Roman"/>
                <w:b/>
                <w:bCs/>
                <w:lang w:val="en-US"/>
              </w:rPr>
              <w:t>2022-2024</w:t>
            </w:r>
            <w:r w:rsidR="00745E6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381" w:type="dxa"/>
          </w:tcPr>
          <w:p w14:paraId="271D9BF9" w14:textId="77777777" w:rsidR="00676162" w:rsidRPr="00676162" w:rsidRDefault="00676162" w:rsidP="00C81F5E">
            <w:pPr>
              <w:rPr>
                <w:rFonts w:cs="Times New Roman"/>
                <w:color w:val="auto"/>
                <w:lang w:val="en-US"/>
              </w:rPr>
            </w:pPr>
            <w:r w:rsidRPr="00676162">
              <w:rPr>
                <w:rFonts w:cs="Times New Roman"/>
                <w:color w:val="auto"/>
                <w:lang w:val="en-US"/>
              </w:rPr>
              <w:t>Decision support system for professional real-estate price estimation</w:t>
            </w:r>
          </w:p>
          <w:p w14:paraId="35F571A8" w14:textId="77777777" w:rsidR="00676162" w:rsidRPr="00676162" w:rsidRDefault="00676162" w:rsidP="00C81F5E">
            <w:pPr>
              <w:rPr>
                <w:color w:val="auto"/>
                <w:lang w:val="en-US"/>
              </w:rPr>
            </w:pPr>
          </w:p>
        </w:tc>
        <w:tc>
          <w:tcPr>
            <w:tcW w:w="3131" w:type="dxa"/>
          </w:tcPr>
          <w:p w14:paraId="2415F779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  <w:t xml:space="preserve">Norwegian research council </w:t>
            </w:r>
          </w:p>
          <w:p w14:paraId="79C3B4B2" w14:textId="77777777" w:rsidR="00676162" w:rsidRPr="00676162" w:rsidRDefault="00676162" w:rsidP="00C81F5E">
            <w:pPr>
              <w:rPr>
                <w:color w:val="auto"/>
                <w:lang w:val="en-US"/>
              </w:rPr>
            </w:pPr>
            <w:r w:rsidRPr="00676162">
              <w:rPr>
                <w:rFonts w:cs="Times New Roman"/>
                <w:color w:val="auto"/>
                <w:lang w:val="en-US"/>
              </w:rPr>
              <w:t>Innovation Project for the Industrial Sector</w:t>
            </w:r>
          </w:p>
        </w:tc>
        <w:tc>
          <w:tcPr>
            <w:tcW w:w="2914" w:type="dxa"/>
          </w:tcPr>
          <w:p w14:paraId="63F80567" w14:textId="3F4B7754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lang w:val="en-US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Work package budget 1 500 000 NOK</w:t>
            </w:r>
          </w:p>
          <w:p w14:paraId="3CF41A42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76162" w:rsidRPr="00C96B04" w14:paraId="224DA9FE" w14:textId="77777777" w:rsidTr="00C81F5E">
        <w:tc>
          <w:tcPr>
            <w:tcW w:w="934" w:type="dxa"/>
          </w:tcPr>
          <w:p w14:paraId="5B34E8ED" w14:textId="31A68517" w:rsidR="00676162" w:rsidRPr="00745E63" w:rsidRDefault="00676162" w:rsidP="00C81F5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5E63">
              <w:rPr>
                <w:rFonts w:ascii="Times New Roman" w:hAnsi="Times New Roman" w:cs="Times New Roman"/>
                <w:b/>
                <w:bCs/>
                <w:lang w:val="en-US"/>
              </w:rPr>
              <w:t>2022</w:t>
            </w:r>
            <w:r w:rsidR="00745E6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381" w:type="dxa"/>
          </w:tcPr>
          <w:p w14:paraId="17D8AC15" w14:textId="4FF2B123" w:rsidR="00676162" w:rsidRPr="00676162" w:rsidRDefault="00676162" w:rsidP="00C81F5E">
            <w:pPr>
              <w:rPr>
                <w:rFonts w:cs="Times New Roman"/>
                <w:color w:val="auto"/>
                <w:lang w:val="en-US"/>
              </w:rPr>
            </w:pPr>
            <w:r w:rsidRPr="00676162">
              <w:rPr>
                <w:color w:val="auto"/>
                <w:lang w:val="en-US"/>
              </w:rPr>
              <w:t>GSSI Best Paper Award - Silver Prize</w:t>
            </w:r>
          </w:p>
        </w:tc>
        <w:tc>
          <w:tcPr>
            <w:tcW w:w="3131" w:type="dxa"/>
          </w:tcPr>
          <w:p w14:paraId="6E4E6F41" w14:textId="6A625B93" w:rsidR="00676162" w:rsidRPr="00745E63" w:rsidRDefault="00745E63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</w:pPr>
            <w:r w:rsidRPr="00745E63">
              <w:rPr>
                <w:rFonts w:asciiTheme="minorHAnsi" w:hAnsiTheme="minorHAnsi"/>
                <w:sz w:val="22"/>
                <w:szCs w:val="22"/>
              </w:rPr>
              <w:t xml:space="preserve">Global </w:t>
            </w:r>
            <w:proofErr w:type="spellStart"/>
            <w:r w:rsidRPr="00745E63">
              <w:rPr>
                <w:rFonts w:asciiTheme="minorHAnsi" w:hAnsiTheme="minorHAnsi"/>
                <w:sz w:val="22"/>
                <w:szCs w:val="22"/>
              </w:rPr>
              <w:t>Social</w:t>
            </w:r>
            <w:proofErr w:type="spellEnd"/>
            <w:r w:rsidRPr="00745E63">
              <w:rPr>
                <w:rFonts w:asciiTheme="minorHAnsi" w:hAnsiTheme="minorHAnsi"/>
                <w:sz w:val="22"/>
                <w:szCs w:val="22"/>
              </w:rPr>
              <w:t xml:space="preserve"> Science </w:t>
            </w:r>
            <w:proofErr w:type="spellStart"/>
            <w:r w:rsidRPr="00745E63">
              <w:rPr>
                <w:rFonts w:asciiTheme="minorHAnsi" w:hAnsiTheme="minorHAnsi"/>
                <w:sz w:val="22"/>
                <w:szCs w:val="22"/>
              </w:rPr>
              <w:t>Institute</w:t>
            </w:r>
            <w:proofErr w:type="spellEnd"/>
          </w:p>
        </w:tc>
        <w:tc>
          <w:tcPr>
            <w:tcW w:w="2914" w:type="dxa"/>
          </w:tcPr>
          <w:p w14:paraId="520EF158" w14:textId="56D6FC44" w:rsidR="00676162" w:rsidRPr="00676162" w:rsidRDefault="00E16DA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Award </w:t>
            </w:r>
            <w:r w:rsidR="00745E63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5 000 USD</w:t>
            </w:r>
          </w:p>
        </w:tc>
      </w:tr>
      <w:tr w:rsidR="00676162" w:rsidRPr="003F1955" w14:paraId="210F3AD7" w14:textId="77777777" w:rsidTr="00C81F5E">
        <w:tc>
          <w:tcPr>
            <w:tcW w:w="934" w:type="dxa"/>
          </w:tcPr>
          <w:p w14:paraId="4A1DE4B2" w14:textId="5C4C9B9F" w:rsidR="00676162" w:rsidRPr="00745E63" w:rsidRDefault="00676162" w:rsidP="00C81F5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5E63">
              <w:rPr>
                <w:rFonts w:ascii="Times New Roman" w:hAnsi="Times New Roman" w:cs="Times New Roman"/>
                <w:b/>
                <w:bCs/>
                <w:lang w:val="en-US"/>
              </w:rPr>
              <w:t>2019 -2022</w:t>
            </w:r>
            <w:r w:rsidR="00745E6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381" w:type="dxa"/>
          </w:tcPr>
          <w:p w14:paraId="77DB4EF6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Smart </w:t>
            </w:r>
            <w:proofErr w:type="spellStart"/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property</w:t>
            </w:r>
            <w:proofErr w:type="spellEnd"/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transactions</w:t>
            </w:r>
            <w:proofErr w:type="spellEnd"/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</w:t>
            </w:r>
          </w:p>
          <w:p w14:paraId="33712C74" w14:textId="77777777" w:rsidR="00676162" w:rsidRPr="00676162" w:rsidRDefault="00676162" w:rsidP="00C81F5E">
            <w:pPr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3131" w:type="dxa"/>
          </w:tcPr>
          <w:p w14:paraId="17C32600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  <w:t>Norwegian research council</w:t>
            </w:r>
          </w:p>
          <w:p w14:paraId="349588E5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  <w:t>BIA Prosject</w:t>
            </w:r>
          </w:p>
        </w:tc>
        <w:tc>
          <w:tcPr>
            <w:tcW w:w="2914" w:type="dxa"/>
          </w:tcPr>
          <w:p w14:paraId="67B18A30" w14:textId="4D2DB612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lang w:val="en-US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Work package budget 1 400 000 NOK</w:t>
            </w:r>
          </w:p>
        </w:tc>
      </w:tr>
      <w:tr w:rsidR="00676162" w:rsidRPr="003F1955" w14:paraId="1B3851CE" w14:textId="77777777" w:rsidTr="00C81F5E">
        <w:tc>
          <w:tcPr>
            <w:tcW w:w="934" w:type="dxa"/>
          </w:tcPr>
          <w:p w14:paraId="6051170E" w14:textId="01FAFB8E" w:rsidR="00676162" w:rsidRPr="00745E63" w:rsidRDefault="00676162" w:rsidP="00C81F5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5E63">
              <w:rPr>
                <w:rFonts w:ascii="Times New Roman" w:hAnsi="Times New Roman" w:cs="Times New Roman"/>
                <w:b/>
                <w:bCs/>
                <w:lang w:val="en-US"/>
              </w:rPr>
              <w:t>2021</w:t>
            </w:r>
            <w:r w:rsidR="00745E6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381" w:type="dxa"/>
          </w:tcPr>
          <w:p w14:paraId="21EE62D5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Boligfinansiering i distriktene</w:t>
            </w:r>
          </w:p>
        </w:tc>
        <w:tc>
          <w:tcPr>
            <w:tcW w:w="3131" w:type="dxa"/>
          </w:tcPr>
          <w:p w14:paraId="51524AB0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  <w:t>Husbanken</w:t>
            </w:r>
          </w:p>
        </w:tc>
        <w:tc>
          <w:tcPr>
            <w:tcW w:w="2914" w:type="dxa"/>
          </w:tcPr>
          <w:p w14:paraId="5D081C73" w14:textId="6DAEA13C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Work package budget 150 000</w:t>
            </w:r>
          </w:p>
        </w:tc>
      </w:tr>
      <w:tr w:rsidR="00676162" w:rsidRPr="003F1955" w14:paraId="6239F209" w14:textId="77777777" w:rsidTr="00C81F5E">
        <w:tc>
          <w:tcPr>
            <w:tcW w:w="934" w:type="dxa"/>
          </w:tcPr>
          <w:p w14:paraId="5AA70022" w14:textId="1491336E" w:rsidR="00676162" w:rsidRPr="00745E63" w:rsidRDefault="00676162" w:rsidP="00C81F5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5E63">
              <w:rPr>
                <w:rFonts w:ascii="Times New Roman" w:hAnsi="Times New Roman" w:cs="Times New Roman"/>
                <w:b/>
                <w:bCs/>
                <w:lang w:val="en-US"/>
              </w:rPr>
              <w:t>2020</w:t>
            </w:r>
            <w:r w:rsidR="00745E6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381" w:type="dxa"/>
          </w:tcPr>
          <w:p w14:paraId="53BD1050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Innspill til boligmeldingen</w:t>
            </w:r>
          </w:p>
        </w:tc>
        <w:tc>
          <w:tcPr>
            <w:tcW w:w="3131" w:type="dxa"/>
          </w:tcPr>
          <w:p w14:paraId="17279F7D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  <w:t>Husbanken</w:t>
            </w:r>
          </w:p>
        </w:tc>
        <w:tc>
          <w:tcPr>
            <w:tcW w:w="2914" w:type="dxa"/>
          </w:tcPr>
          <w:p w14:paraId="661E2A64" w14:textId="5F6C6CB0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lang w:val="en-US"/>
              </w:rPr>
            </w:pPr>
            <w:r w:rsidRPr="00676162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Work package budget 99 000 NOK</w:t>
            </w:r>
          </w:p>
          <w:p w14:paraId="2E4D3012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76162" w:rsidRPr="003F1955" w14:paraId="61523C86" w14:textId="77777777" w:rsidTr="00C81F5E">
        <w:tc>
          <w:tcPr>
            <w:tcW w:w="934" w:type="dxa"/>
          </w:tcPr>
          <w:p w14:paraId="0F2110B3" w14:textId="216EC953" w:rsidR="00676162" w:rsidRPr="00745E63" w:rsidRDefault="00676162" w:rsidP="00C81F5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5E63">
              <w:rPr>
                <w:rFonts w:ascii="Times New Roman" w:hAnsi="Times New Roman" w:cs="Times New Roman"/>
                <w:b/>
                <w:bCs/>
                <w:lang w:val="en-US"/>
              </w:rPr>
              <w:t>2014</w:t>
            </w:r>
            <w:r w:rsidR="00745E6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2381" w:type="dxa"/>
          </w:tcPr>
          <w:p w14:paraId="028A511D" w14:textId="57455D22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76162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Outstanding Paper Award</w:t>
            </w:r>
          </w:p>
        </w:tc>
        <w:tc>
          <w:tcPr>
            <w:tcW w:w="3131" w:type="dxa"/>
          </w:tcPr>
          <w:p w14:paraId="0F566DDA" w14:textId="1F18D66E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pt-PT"/>
              </w:rPr>
            </w:pPr>
            <w:r w:rsidRPr="00676162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Emerald Publishing, International Journal of Housing Markets and Analysis</w:t>
            </w:r>
          </w:p>
        </w:tc>
        <w:tc>
          <w:tcPr>
            <w:tcW w:w="2914" w:type="dxa"/>
          </w:tcPr>
          <w:p w14:paraId="01C0ED0A" w14:textId="77777777" w:rsidR="00676162" w:rsidRPr="00676162" w:rsidRDefault="00676162" w:rsidP="00C81F5E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8AFDF23" w14:textId="77777777" w:rsidR="00676162" w:rsidRDefault="00676162" w:rsidP="008116A7">
      <w:pPr>
        <w:pStyle w:val="Heading1"/>
        <w:rPr>
          <w:lang w:val="en-GB"/>
        </w:rPr>
      </w:pPr>
    </w:p>
    <w:p w14:paraId="63FBF709" w14:textId="7FD590EF" w:rsidR="006270A9" w:rsidRDefault="00165585">
      <w:pPr>
        <w:pStyle w:val="Heading1"/>
        <w:rPr>
          <w:lang w:val="da-DK"/>
        </w:rPr>
      </w:pPr>
      <w:r>
        <w:rPr>
          <w:lang w:val="da-DK"/>
        </w:rPr>
        <w:t>Administrative roles</w:t>
      </w:r>
      <w:r w:rsidR="0048298C">
        <w:rPr>
          <w:lang w:val="da-DK"/>
        </w:rPr>
        <w:t xml:space="preserve"> related to your academic position</w:t>
      </w:r>
      <w:r w:rsidR="00C57359">
        <w:rPr>
          <w:lang w:val="da-DK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3686"/>
      </w:tblGrid>
      <w:tr w:rsidR="00745E63" w:rsidRPr="003F1955" w14:paraId="6B1EF549" w14:textId="77777777" w:rsidTr="00C81F5E">
        <w:tc>
          <w:tcPr>
            <w:tcW w:w="1838" w:type="dxa"/>
          </w:tcPr>
          <w:p w14:paraId="197C6059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2021 - present</w:t>
            </w:r>
          </w:p>
        </w:tc>
        <w:tc>
          <w:tcPr>
            <w:tcW w:w="3969" w:type="dxa"/>
          </w:tcPr>
          <w:p w14:paraId="5388F5DF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bookmarkStart w:id="0" w:name="_Hlk130195360"/>
            <w:r>
              <w:rPr>
                <w:rFonts w:ascii="Times New Roman" w:hAnsi="Times New Roman"/>
                <w:lang w:val="en-US"/>
              </w:rPr>
              <w:t xml:space="preserve">Deputy head of department with responsibility for research and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 education</w:t>
            </w:r>
            <w:bookmarkEnd w:id="0"/>
          </w:p>
        </w:tc>
        <w:tc>
          <w:tcPr>
            <w:tcW w:w="3686" w:type="dxa"/>
          </w:tcPr>
          <w:p w14:paraId="484D470D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57AB8BCC" w14:textId="77777777" w:rsidR="00745E63" w:rsidRDefault="00745E63" w:rsidP="00C81F5E">
            <w:pPr>
              <w:rPr>
                <w:rFonts w:ascii="Times New Roman" w:hAnsi="Times New Roman"/>
                <w:lang w:val="pt-PT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  <w:tr w:rsidR="00745E63" w:rsidRPr="003F1955" w14:paraId="28CFFD0F" w14:textId="77777777" w:rsidTr="00C81F5E">
        <w:tc>
          <w:tcPr>
            <w:tcW w:w="1838" w:type="dxa"/>
          </w:tcPr>
          <w:p w14:paraId="1DB4EC1B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2021 - present</w:t>
            </w:r>
          </w:p>
        </w:tc>
        <w:tc>
          <w:tcPr>
            <w:tcW w:w="3969" w:type="dxa"/>
          </w:tcPr>
          <w:p w14:paraId="40D28194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Head of NTNU Business School research and </w:t>
            </w:r>
            <w:proofErr w:type="spellStart"/>
            <w:r>
              <w:rPr>
                <w:rFonts w:ascii="Times New Roman" w:hAnsi="Times New Roman"/>
                <w:lang w:val="en-US"/>
              </w:rPr>
              <w:t>phd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counsel</w:t>
            </w:r>
          </w:p>
        </w:tc>
        <w:tc>
          <w:tcPr>
            <w:tcW w:w="3686" w:type="dxa"/>
          </w:tcPr>
          <w:p w14:paraId="66C1E653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37ADFD02" w14:textId="77777777" w:rsidR="00745E63" w:rsidRDefault="00745E63" w:rsidP="00C81F5E">
            <w:pPr>
              <w:rPr>
                <w:rFonts w:ascii="Times New Roman" w:hAnsi="Times New Roman"/>
                <w:lang w:val="pt-PT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  <w:tr w:rsidR="00745E63" w:rsidRPr="003F1955" w14:paraId="7C4C4C59" w14:textId="77777777" w:rsidTr="00C81F5E">
        <w:tc>
          <w:tcPr>
            <w:tcW w:w="1838" w:type="dxa"/>
          </w:tcPr>
          <w:p w14:paraId="4E2BFF4A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2019 - present</w:t>
            </w:r>
          </w:p>
        </w:tc>
        <w:tc>
          <w:tcPr>
            <w:tcW w:w="3969" w:type="dxa"/>
          </w:tcPr>
          <w:p w14:paraId="08EDA7BB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C71B65">
              <w:rPr>
                <w:rFonts w:ascii="Times New Roman" w:hAnsi="Times New Roman"/>
                <w:lang w:val="en-US"/>
              </w:rPr>
              <w:t>o-organizer</w:t>
            </w:r>
            <w:r>
              <w:rPr>
                <w:rFonts w:ascii="Times New Roman" w:hAnsi="Times New Roman"/>
                <w:lang w:val="en-US"/>
              </w:rPr>
              <w:t xml:space="preserve"> finance track </w:t>
            </w:r>
            <w:r w:rsidRPr="00C71B65">
              <w:rPr>
                <w:rFonts w:ascii="Times New Roman" w:hAnsi="Times New Roman"/>
                <w:lang w:val="en-US"/>
              </w:rPr>
              <w:t>NTNU Business School Conference</w:t>
            </w:r>
          </w:p>
        </w:tc>
        <w:tc>
          <w:tcPr>
            <w:tcW w:w="3686" w:type="dxa"/>
          </w:tcPr>
          <w:p w14:paraId="20486F5A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15E48EF0" w14:textId="77777777" w:rsidR="00745E63" w:rsidRDefault="00745E63" w:rsidP="00C81F5E">
            <w:pPr>
              <w:rPr>
                <w:rFonts w:ascii="Times New Roman" w:hAnsi="Times New Roman"/>
                <w:lang w:val="pt-PT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  <w:tr w:rsidR="00745E63" w:rsidRPr="003F1955" w14:paraId="31EBCFF1" w14:textId="77777777" w:rsidTr="00C81F5E">
        <w:tc>
          <w:tcPr>
            <w:tcW w:w="1838" w:type="dxa"/>
          </w:tcPr>
          <w:p w14:paraId="1619F742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2019 - 2021</w:t>
            </w:r>
          </w:p>
        </w:tc>
        <w:tc>
          <w:tcPr>
            <w:tcW w:w="3969" w:type="dxa"/>
          </w:tcPr>
          <w:p w14:paraId="7D2F5B71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Member of NTNU Business School research and </w:t>
            </w:r>
            <w:proofErr w:type="spellStart"/>
            <w:r>
              <w:rPr>
                <w:rFonts w:ascii="Times New Roman" w:hAnsi="Times New Roman"/>
                <w:lang w:val="en-US"/>
              </w:rPr>
              <w:t>phd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counsel</w:t>
            </w:r>
          </w:p>
        </w:tc>
        <w:tc>
          <w:tcPr>
            <w:tcW w:w="3686" w:type="dxa"/>
          </w:tcPr>
          <w:p w14:paraId="1CD3EE4C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096990FC" w14:textId="77777777" w:rsidR="00745E63" w:rsidRDefault="00745E63" w:rsidP="00C81F5E">
            <w:pPr>
              <w:rPr>
                <w:rFonts w:ascii="Times New Roman" w:hAnsi="Times New Roman"/>
                <w:lang w:val="pt-PT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  <w:tr w:rsidR="00745E63" w:rsidRPr="003F1955" w14:paraId="2E6B974C" w14:textId="77777777" w:rsidTr="00C81F5E">
        <w:tc>
          <w:tcPr>
            <w:tcW w:w="1838" w:type="dxa"/>
          </w:tcPr>
          <w:p w14:paraId="3E951376" w14:textId="266C1F2A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2016 - </w:t>
            </w:r>
            <w:r w:rsidR="00A67804">
              <w:rPr>
                <w:rFonts w:ascii="Times New Roman" w:hAnsi="Times New Roman"/>
                <w:lang w:val="en-US"/>
              </w:rPr>
              <w:t>2022</w:t>
            </w:r>
          </w:p>
        </w:tc>
        <w:tc>
          <w:tcPr>
            <w:tcW w:w="3969" w:type="dxa"/>
          </w:tcPr>
          <w:p w14:paraId="78187792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Head of Finance specialization bachelor</w:t>
            </w:r>
          </w:p>
        </w:tc>
        <w:tc>
          <w:tcPr>
            <w:tcW w:w="3686" w:type="dxa"/>
          </w:tcPr>
          <w:p w14:paraId="5DB016D8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47695195" w14:textId="77777777" w:rsidR="00745E63" w:rsidRDefault="00745E63" w:rsidP="00C81F5E">
            <w:pPr>
              <w:rPr>
                <w:rFonts w:ascii="Times New Roman" w:hAnsi="Times New Roman"/>
                <w:lang w:val="pt-PT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  <w:tr w:rsidR="00745E63" w:rsidRPr="003F1955" w14:paraId="4DC5BE2F" w14:textId="77777777" w:rsidTr="00C81F5E">
        <w:tc>
          <w:tcPr>
            <w:tcW w:w="1838" w:type="dxa"/>
          </w:tcPr>
          <w:p w14:paraId="7098141A" w14:textId="77777777" w:rsidR="00745E63" w:rsidRDefault="00745E63" w:rsidP="00C81F5E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2016</w:t>
            </w:r>
            <w:r w:rsidRPr="00043151">
              <w:rPr>
                <w:rFonts w:ascii="Times New Roman" w:hAnsi="Times New Roman"/>
                <w:lang w:val="en-US"/>
              </w:rPr>
              <w:t xml:space="preserve"> - </w:t>
            </w:r>
            <w:r>
              <w:rPr>
                <w:rFonts w:ascii="Times New Roman" w:hAnsi="Times New Roman"/>
                <w:lang w:val="it-IT"/>
              </w:rPr>
              <w:t>prese</w:t>
            </w:r>
            <w:proofErr w:type="spellStart"/>
            <w:r w:rsidRPr="00043151">
              <w:rPr>
                <w:rFonts w:ascii="Times New Roman" w:hAnsi="Times New Roman"/>
                <w:lang w:val="en-US"/>
              </w:rPr>
              <w:t>nt</w:t>
            </w:r>
            <w:proofErr w:type="spellEnd"/>
          </w:p>
        </w:tc>
        <w:tc>
          <w:tcPr>
            <w:tcW w:w="3969" w:type="dxa"/>
          </w:tcPr>
          <w:p w14:paraId="15480CF4" w14:textId="77777777" w:rsidR="00745E63" w:rsidRDefault="00745E63" w:rsidP="00C81F5E">
            <w:pPr>
              <w:rPr>
                <w:lang w:val="en-US"/>
              </w:rPr>
            </w:pPr>
            <w:bookmarkStart w:id="1" w:name="_Hlk130195316"/>
            <w:r>
              <w:rPr>
                <w:rFonts w:ascii="Times New Roman" w:hAnsi="Times New Roman"/>
                <w:lang w:val="en-US"/>
              </w:rPr>
              <w:t>Co-initiator</w:t>
            </w:r>
            <w:r w:rsidRPr="0004315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 Deputy Head Center of Real Estate and Environmental Economics</w:t>
            </w:r>
            <w:bookmarkEnd w:id="1"/>
          </w:p>
        </w:tc>
        <w:tc>
          <w:tcPr>
            <w:tcW w:w="3686" w:type="dxa"/>
          </w:tcPr>
          <w:p w14:paraId="0825A883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,</w:t>
            </w:r>
          </w:p>
          <w:p w14:paraId="27BE6216" w14:textId="77777777" w:rsidR="00745E63" w:rsidRDefault="00745E63" w:rsidP="00C81F5E">
            <w:pPr>
              <w:rPr>
                <w:lang w:val="en-US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  <w:tr w:rsidR="00745E63" w:rsidRPr="003F1955" w14:paraId="554B3941" w14:textId="77777777" w:rsidTr="00C81F5E">
        <w:tc>
          <w:tcPr>
            <w:tcW w:w="1838" w:type="dxa"/>
          </w:tcPr>
          <w:p w14:paraId="361DE2E6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 w:rsidRPr="00043151"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en-US"/>
              </w:rPr>
              <w:t>16</w:t>
            </w:r>
            <w:r w:rsidRPr="00043151">
              <w:rPr>
                <w:rFonts w:ascii="Times New Roman" w:hAnsi="Times New Roman"/>
                <w:lang w:val="en-US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2017</w:t>
            </w:r>
          </w:p>
        </w:tc>
        <w:tc>
          <w:tcPr>
            <w:tcW w:w="3969" w:type="dxa"/>
          </w:tcPr>
          <w:p w14:paraId="33965285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Member Resear</w:t>
            </w:r>
            <w:r w:rsidRPr="00043151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lang w:val="en-US"/>
              </w:rPr>
              <w:t>h Advisory</w:t>
            </w:r>
            <w:r w:rsidRPr="0004315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Committee</w:t>
            </w:r>
          </w:p>
        </w:tc>
        <w:tc>
          <w:tcPr>
            <w:tcW w:w="3686" w:type="dxa"/>
          </w:tcPr>
          <w:p w14:paraId="28E87E4D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7A421C79" w14:textId="77777777" w:rsidR="00745E63" w:rsidRDefault="00745E63" w:rsidP="00C81F5E">
            <w:pPr>
              <w:rPr>
                <w:rFonts w:ascii="Times New Roman" w:hAnsi="Times New Roman"/>
                <w:lang w:val="pt-PT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  <w:tr w:rsidR="00745E63" w:rsidRPr="003F1955" w14:paraId="42E48211" w14:textId="77777777" w:rsidTr="00C81F5E">
        <w:tc>
          <w:tcPr>
            <w:tcW w:w="1838" w:type="dxa"/>
          </w:tcPr>
          <w:p w14:paraId="41E050A6" w14:textId="77777777" w:rsidR="00745E63" w:rsidRPr="00043151" w:rsidRDefault="00745E63" w:rsidP="00C81F5E">
            <w:pPr>
              <w:rPr>
                <w:rFonts w:ascii="Times New Roman" w:hAnsi="Times New Roman"/>
                <w:lang w:val="en-US"/>
              </w:rPr>
            </w:pPr>
            <w:r w:rsidRPr="00043151"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en-US"/>
              </w:rPr>
              <w:t>16</w:t>
            </w:r>
            <w:r w:rsidRPr="00043151">
              <w:rPr>
                <w:rFonts w:ascii="Times New Roman" w:hAnsi="Times New Roman"/>
                <w:lang w:val="en-US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2017</w:t>
            </w:r>
          </w:p>
        </w:tc>
        <w:tc>
          <w:tcPr>
            <w:tcW w:w="3969" w:type="dxa"/>
          </w:tcPr>
          <w:p w14:paraId="5582C892" w14:textId="77777777" w:rsidR="00745E63" w:rsidRDefault="00745E63" w:rsidP="00C81F5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Head of Research Seminars</w:t>
            </w:r>
          </w:p>
        </w:tc>
        <w:tc>
          <w:tcPr>
            <w:tcW w:w="3686" w:type="dxa"/>
          </w:tcPr>
          <w:p w14:paraId="155561D5" w14:textId="77777777" w:rsidR="00745E63" w:rsidRDefault="00745E63" w:rsidP="00C81F5E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lang w:val="pt-PT"/>
              </w:rPr>
              <w:t>NTNU Business School,</w:t>
            </w: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</w:p>
          <w:p w14:paraId="0796E539" w14:textId="77777777" w:rsidR="00745E63" w:rsidRDefault="00745E63" w:rsidP="00C81F5E">
            <w:pPr>
              <w:rPr>
                <w:rFonts w:ascii="Times New Roman" w:hAnsi="Times New Roman"/>
                <w:lang w:val="pt-PT"/>
              </w:rPr>
            </w:pPr>
            <w:r w:rsidRPr="00043151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Norwegian University of Science and Technology</w:t>
            </w:r>
          </w:p>
        </w:tc>
      </w:tr>
    </w:tbl>
    <w:p w14:paraId="2D7FAAF9" w14:textId="77777777" w:rsidR="002E23C4" w:rsidRDefault="002E23C4" w:rsidP="002E23C4">
      <w:pPr>
        <w:pStyle w:val="Heading1"/>
        <w:rPr>
          <w:lang w:val="en-US"/>
        </w:rPr>
      </w:pPr>
    </w:p>
    <w:p w14:paraId="10887818" w14:textId="4DED8E7A" w:rsidR="002E23C4" w:rsidRPr="00563095" w:rsidRDefault="002E23C4" w:rsidP="002E23C4">
      <w:pPr>
        <w:pStyle w:val="Heading1"/>
        <w:rPr>
          <w:lang w:val="en-US"/>
        </w:rPr>
      </w:pPr>
      <w:r>
        <w:rPr>
          <w:lang w:val="en-US"/>
        </w:rPr>
        <w:t>Other academical roles and intellectual contributions:</w:t>
      </w:r>
    </w:p>
    <w:p w14:paraId="5E73F26E" w14:textId="175BC498" w:rsidR="002E23C4" w:rsidRPr="00313F0C" w:rsidRDefault="002E23C4" w:rsidP="002E23C4">
      <w:pPr>
        <w:pStyle w:val="ListBullet"/>
        <w:numPr>
          <w:ilvl w:val="0"/>
          <w:numId w:val="0"/>
        </w:numPr>
        <w:ind w:left="216" w:hanging="216"/>
        <w:rPr>
          <w:rFonts w:cstheme="minorHAnsi"/>
          <w:lang w:val="en-US"/>
        </w:rPr>
      </w:pPr>
      <w:r>
        <w:rPr>
          <w:rFonts w:cstheme="minorHAnsi"/>
          <w:lang w:val="en-US"/>
        </w:rPr>
        <w:t>E</w:t>
      </w:r>
      <w:r w:rsidRPr="00313F0C">
        <w:rPr>
          <w:rFonts w:cstheme="minorHAnsi"/>
          <w:lang w:val="en-US"/>
        </w:rPr>
        <w:t xml:space="preserve">ditorial board </w:t>
      </w:r>
      <w:r>
        <w:rPr>
          <w:rFonts w:cstheme="minorHAnsi"/>
          <w:lang w:val="en-US"/>
        </w:rPr>
        <w:t>member,</w:t>
      </w:r>
      <w:r w:rsidRPr="00313F0C">
        <w:rPr>
          <w:rFonts w:cstheme="minorHAnsi"/>
          <w:lang w:val="en-US"/>
        </w:rPr>
        <w:t xml:space="preserve"> Journal of Real Estate Research</w:t>
      </w:r>
      <w:r>
        <w:rPr>
          <w:rFonts w:cstheme="minorHAnsi"/>
          <w:lang w:val="en-US"/>
        </w:rPr>
        <w:t xml:space="preserve"> since 2024</w:t>
      </w:r>
    </w:p>
    <w:p w14:paraId="21284B44" w14:textId="77777777" w:rsidR="002E23C4" w:rsidRPr="00313F0C" w:rsidRDefault="002E23C4" w:rsidP="002E23C4">
      <w:pPr>
        <w:pStyle w:val="ListBullet"/>
        <w:numPr>
          <w:ilvl w:val="0"/>
          <w:numId w:val="0"/>
        </w:numPr>
        <w:ind w:left="216" w:hanging="216"/>
        <w:rPr>
          <w:rFonts w:cstheme="minorHAnsi"/>
          <w:lang w:val="en-US"/>
        </w:rPr>
      </w:pPr>
      <w:r w:rsidRPr="00313F0C">
        <w:rPr>
          <w:rFonts w:cstheme="minorHAnsi"/>
          <w:lang w:val="en-US"/>
        </w:rPr>
        <w:t>Reviewer for various international scientific journals, among others Journal of Banking and Finance,</w:t>
      </w:r>
      <w:r>
        <w:rPr>
          <w:rFonts w:cstheme="minorHAnsi"/>
          <w:lang w:val="en-US"/>
        </w:rPr>
        <w:t xml:space="preserve"> </w:t>
      </w:r>
      <w:r w:rsidRPr="00313F0C">
        <w:rPr>
          <w:rFonts w:cstheme="minorHAnsi"/>
          <w:lang w:val="en-US"/>
        </w:rPr>
        <w:t>Urban Studies, Energy Journal, Housing Studies, International journal of housing policy</w:t>
      </w:r>
      <w:r>
        <w:rPr>
          <w:rFonts w:cstheme="minorHAnsi"/>
          <w:lang w:val="en-US"/>
        </w:rPr>
        <w:t>.</w:t>
      </w:r>
    </w:p>
    <w:p w14:paraId="21DC395C" w14:textId="77777777" w:rsidR="002E23C4" w:rsidRPr="00313F0C" w:rsidRDefault="002E23C4" w:rsidP="002E23C4">
      <w:pPr>
        <w:rPr>
          <w:rFonts w:cstheme="minorHAnsi"/>
          <w:lang w:val="en-US"/>
        </w:rPr>
      </w:pPr>
      <w:r w:rsidRPr="00313F0C">
        <w:rPr>
          <w:rFonts w:cstheme="minorHAnsi"/>
          <w:lang w:val="en-US"/>
        </w:rPr>
        <w:lastRenderedPageBreak/>
        <w:t xml:space="preserve">A long series of conference lectures and academic presentations among others for </w:t>
      </w:r>
      <w:r w:rsidRPr="00313F0C">
        <w:rPr>
          <w:rFonts w:cstheme="minorHAnsi"/>
          <w:color w:val="000000"/>
          <w:shd w:val="clear" w:color="auto" w:fill="FFFFFF"/>
          <w:lang w:val="en-US"/>
        </w:rPr>
        <w:t>OECD</w:t>
      </w:r>
      <w:r w:rsidRPr="00313F0C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 </w:t>
      </w:r>
      <w:r w:rsidRPr="00313F0C">
        <w:rPr>
          <w:rFonts w:cstheme="minorHAnsi"/>
          <w:color w:val="000000"/>
          <w:shd w:val="clear" w:color="auto" w:fill="FFFFFF"/>
          <w:lang w:val="en-US"/>
        </w:rPr>
        <w:t>-</w:t>
      </w:r>
      <w:r w:rsidRPr="00313F0C">
        <w:rPr>
          <w:rFonts w:cstheme="minorHAnsi"/>
          <w:b/>
          <w:bCs/>
          <w:color w:val="000000"/>
          <w:shd w:val="clear" w:color="auto" w:fill="FFFFFF"/>
          <w:lang w:val="en-US"/>
        </w:rPr>
        <w:t xml:space="preserve"> </w:t>
      </w:r>
      <w:r w:rsidRPr="00313F0C">
        <w:rPr>
          <w:rFonts w:cstheme="minorHAnsi"/>
          <w:lang w:val="en-US"/>
        </w:rPr>
        <w:t xml:space="preserve">The Economic and Development Review Committee, Ministry for </w:t>
      </w:r>
      <w:r w:rsidRPr="00313F0C">
        <w:rPr>
          <w:rFonts w:cstheme="minorHAnsi"/>
          <w:color w:val="000000"/>
          <w:shd w:val="clear" w:color="auto" w:fill="FFFFFF"/>
          <w:lang w:val="en-US"/>
        </w:rPr>
        <w:t>Municipal and District Ministry, Ministry of Finance, KTH, University of St. Gallen Institute of Banking and Finance and Norwegian Central Bank.</w:t>
      </w:r>
    </w:p>
    <w:p w14:paraId="1891471B" w14:textId="77777777" w:rsidR="002E23C4" w:rsidRPr="00313F0C" w:rsidRDefault="002E23C4" w:rsidP="002E23C4">
      <w:pPr>
        <w:rPr>
          <w:rFonts w:cstheme="minorHAnsi"/>
          <w:lang w:val="en-US"/>
        </w:rPr>
      </w:pPr>
      <w:r w:rsidRPr="00313F0C">
        <w:rPr>
          <w:rFonts w:cstheme="minorHAnsi"/>
          <w:lang w:val="en-US"/>
        </w:rPr>
        <w:t>Head of NTNU Business School research and PhD counsel 2021, member since 2019, Co-initiator and Deputy Head NTNU Center of Real Estate and Environmental Economics since 2016, Co-organizer of the annual NTNU Business School Conference since 2019.</w:t>
      </w:r>
    </w:p>
    <w:p w14:paraId="186191A1" w14:textId="77777777" w:rsidR="002E23C4" w:rsidRPr="00313F0C" w:rsidRDefault="002E23C4" w:rsidP="002E23C4">
      <w:pPr>
        <w:rPr>
          <w:rFonts w:cstheme="minorHAnsi"/>
          <w:lang w:val="en-US"/>
        </w:rPr>
      </w:pPr>
      <w:r w:rsidRPr="00313F0C">
        <w:rPr>
          <w:rFonts w:cstheme="minorHAnsi"/>
          <w:lang w:val="en-US"/>
        </w:rPr>
        <w:t>Court assignments, Co-judge in connection with valuation of limited companies, expert witness valuation and interest rate, expert legal aid Norwegian Supreme Court interest rate.</w:t>
      </w:r>
    </w:p>
    <w:p w14:paraId="721C9784" w14:textId="77777777" w:rsidR="002E23C4" w:rsidRPr="00313F0C" w:rsidRDefault="002E23C4" w:rsidP="002E23C4">
      <w:pPr>
        <w:rPr>
          <w:lang w:val="en-US"/>
        </w:rPr>
      </w:pPr>
      <w:r w:rsidRPr="00313F0C">
        <w:rPr>
          <w:rFonts w:cstheme="minorHAnsi"/>
          <w:lang w:val="en-GB"/>
        </w:rPr>
        <w:t>Member of review panel research funds in Norway and Poland.</w:t>
      </w:r>
      <w:r>
        <w:rPr>
          <w:rFonts w:cstheme="minorHAnsi"/>
          <w:lang w:val="en-GB"/>
        </w:rPr>
        <w:t xml:space="preserve">  </w:t>
      </w:r>
      <w:r>
        <w:rPr>
          <w:lang w:val="en-US"/>
        </w:rPr>
        <w:t xml:space="preserve">Involved in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committees regarding hiring process of PhD positions and associate professors (different type of roles).</w:t>
      </w:r>
    </w:p>
    <w:p w14:paraId="68763281" w14:textId="77777777" w:rsidR="00745E63" w:rsidRPr="002E23C4" w:rsidRDefault="00745E63" w:rsidP="002D2AAC">
      <w:pPr>
        <w:rPr>
          <w:lang w:val="en-US"/>
        </w:rPr>
      </w:pPr>
    </w:p>
    <w:p w14:paraId="221A8FA1" w14:textId="77777777" w:rsidR="002E23C4" w:rsidRPr="00563095" w:rsidRDefault="002E23C4" w:rsidP="002E23C4">
      <w:pPr>
        <w:pStyle w:val="Heading1"/>
        <w:rPr>
          <w:lang w:val="en-US"/>
        </w:rPr>
      </w:pPr>
      <w:r>
        <w:rPr>
          <w:lang w:val="en-US"/>
        </w:rPr>
        <w:t>Board</w:t>
      </w:r>
      <w:r w:rsidRPr="00563095">
        <w:rPr>
          <w:lang w:val="en-US"/>
        </w:rPr>
        <w:t xml:space="preserve"> activities outside academia</w:t>
      </w:r>
      <w:r>
        <w:rPr>
          <w:lang w:val="en-US"/>
        </w:rPr>
        <w:t>:</w:t>
      </w:r>
    </w:p>
    <w:p w14:paraId="7004DF17" w14:textId="77777777" w:rsidR="002E23C4" w:rsidRPr="00511578" w:rsidRDefault="002E23C4" w:rsidP="002E23C4">
      <w:pPr>
        <w:rPr>
          <w:rFonts w:cstheme="minorHAnsi"/>
          <w:lang w:val="en-US" w:bidi="th-TH"/>
        </w:rPr>
      </w:pPr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Board member Adolf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Øiens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Fond for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Allmennyttige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formål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, since 2018 (charitable foundation), Board member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Stiftelsen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Karen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og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Adolf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Øiens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Aldershjem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since 2018 (charitable foundation), Board member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Strinda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Eiendom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AS, since 2015 (Real Estate company), Board member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Rotvoll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Eiendom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AS, since 2014 (Real Estate company), Board member Øvre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Rotvoll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AS (Holding company), Chairman of the Board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Strinda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Eiendom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AS 2002-2015, (Real Estate company), Chairman of the Board Øvre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Rotvoll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Eiendomsutvikling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, 2011-2014 (Real Estate company), Chairman of the Board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Munkholmen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eiendom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 xml:space="preserve"> AS, since 2015 (Real Estate company), Board member Ranheim </w:t>
      </w:r>
      <w:proofErr w:type="spellStart"/>
      <w:r w:rsidRPr="00511578">
        <w:rPr>
          <w:rFonts w:cstheme="minorHAnsi"/>
          <w:color w:val="272833"/>
          <w:shd w:val="clear" w:color="auto" w:fill="FFFFFF"/>
          <w:lang w:val="en-US"/>
        </w:rPr>
        <w:t>Toppfotball</w:t>
      </w:r>
      <w:proofErr w:type="spellEnd"/>
      <w:r w:rsidRPr="00511578">
        <w:rPr>
          <w:rFonts w:cstheme="minorHAnsi"/>
          <w:color w:val="272833"/>
          <w:shd w:val="clear" w:color="auto" w:fill="FFFFFF"/>
          <w:lang w:val="en-US"/>
        </w:rPr>
        <w:t>, 2011-2012 (professional soccer club).</w:t>
      </w:r>
    </w:p>
    <w:p w14:paraId="7C6BC74F" w14:textId="3A5320B5" w:rsidR="00D75B8B" w:rsidRPr="00B12063" w:rsidRDefault="00D75B8B" w:rsidP="002E23C4">
      <w:pPr>
        <w:rPr>
          <w:lang w:val="en-US"/>
        </w:rPr>
      </w:pPr>
    </w:p>
    <w:sectPr w:rsidR="00D75B8B" w:rsidRPr="00B12063" w:rsidSect="00617B26">
      <w:footerReference w:type="default" r:id="rId26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4EC4" w14:textId="77777777" w:rsidR="00DF6752" w:rsidRDefault="00DF6752">
      <w:pPr>
        <w:spacing w:after="0"/>
      </w:pPr>
      <w:r>
        <w:separator/>
      </w:r>
    </w:p>
  </w:endnote>
  <w:endnote w:type="continuationSeparator" w:id="0">
    <w:p w14:paraId="0AA3D25C" w14:textId="77777777" w:rsidR="00DF6752" w:rsidRDefault="00DF6752">
      <w:pPr>
        <w:spacing w:after="0"/>
      </w:pPr>
      <w:r>
        <w:continuationSeparator/>
      </w:r>
    </w:p>
  </w:endnote>
  <w:endnote w:type="continuationNotice" w:id="1">
    <w:p w14:paraId="5BAF84EF" w14:textId="77777777" w:rsidR="00DF6752" w:rsidRDefault="00DF67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5357" w14:textId="77777777" w:rsidR="006270A9" w:rsidRDefault="009D5933">
    <w:pPr>
      <w:pStyle w:val="Footer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933886">
      <w:rPr>
        <w:noProof/>
        <w:lang w:bidi="nb-NO"/>
      </w:rPr>
      <w:t>0</w:t>
    </w:r>
    <w:r>
      <w:rPr>
        <w:noProof/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F6434" w14:textId="77777777" w:rsidR="00DF6752" w:rsidRDefault="00DF6752">
      <w:pPr>
        <w:spacing w:after="0"/>
      </w:pPr>
      <w:r>
        <w:separator/>
      </w:r>
    </w:p>
  </w:footnote>
  <w:footnote w:type="continuationSeparator" w:id="0">
    <w:p w14:paraId="41224EE7" w14:textId="77777777" w:rsidR="00DF6752" w:rsidRDefault="00DF6752">
      <w:pPr>
        <w:spacing w:after="0"/>
      </w:pPr>
      <w:r>
        <w:continuationSeparator/>
      </w:r>
    </w:p>
  </w:footnote>
  <w:footnote w:type="continuationNotice" w:id="1">
    <w:p w14:paraId="30805E2F" w14:textId="77777777" w:rsidR="00DF6752" w:rsidRDefault="00DF67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D566817"/>
    <w:multiLevelType w:val="hybridMultilevel"/>
    <w:tmpl w:val="2EAE25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A8D"/>
    <w:multiLevelType w:val="multilevel"/>
    <w:tmpl w:val="042A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649EA"/>
    <w:multiLevelType w:val="hybridMultilevel"/>
    <w:tmpl w:val="80E8DE64"/>
    <w:lvl w:ilvl="0" w:tplc="CE88AF98">
      <w:start w:val="200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F220BD"/>
    <w:multiLevelType w:val="hybridMultilevel"/>
    <w:tmpl w:val="6B96DCA4"/>
    <w:lvl w:ilvl="0" w:tplc="CE88AF98">
      <w:start w:val="200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43F16CC"/>
    <w:multiLevelType w:val="hybridMultilevel"/>
    <w:tmpl w:val="7E8433B4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81C2A2C"/>
    <w:multiLevelType w:val="hybridMultilevel"/>
    <w:tmpl w:val="CCA8007C"/>
    <w:lvl w:ilvl="0" w:tplc="CE88AF98">
      <w:start w:val="200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1F42"/>
    <w:multiLevelType w:val="hybridMultilevel"/>
    <w:tmpl w:val="A91287FC"/>
    <w:lvl w:ilvl="0" w:tplc="CE88AF98">
      <w:start w:val="200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1890">
    <w:abstractNumId w:val="9"/>
  </w:num>
  <w:num w:numId="2" w16cid:durableId="870384004">
    <w:abstractNumId w:val="9"/>
    <w:lvlOverride w:ilvl="0">
      <w:startOverride w:val="1"/>
    </w:lvlOverride>
  </w:num>
  <w:num w:numId="3" w16cid:durableId="527986659">
    <w:abstractNumId w:val="9"/>
    <w:lvlOverride w:ilvl="0">
      <w:startOverride w:val="1"/>
    </w:lvlOverride>
  </w:num>
  <w:num w:numId="4" w16cid:durableId="1621450572">
    <w:abstractNumId w:val="9"/>
    <w:lvlOverride w:ilvl="0">
      <w:startOverride w:val="1"/>
    </w:lvlOverride>
  </w:num>
  <w:num w:numId="5" w16cid:durableId="1101997776">
    <w:abstractNumId w:val="8"/>
  </w:num>
  <w:num w:numId="6" w16cid:durableId="1163400929">
    <w:abstractNumId w:val="7"/>
  </w:num>
  <w:num w:numId="7" w16cid:durableId="932779227">
    <w:abstractNumId w:val="6"/>
  </w:num>
  <w:num w:numId="8" w16cid:durableId="17972762">
    <w:abstractNumId w:val="5"/>
  </w:num>
  <w:num w:numId="9" w16cid:durableId="238755312">
    <w:abstractNumId w:val="4"/>
  </w:num>
  <w:num w:numId="10" w16cid:durableId="272594966">
    <w:abstractNumId w:val="3"/>
  </w:num>
  <w:num w:numId="11" w16cid:durableId="737633514">
    <w:abstractNumId w:val="2"/>
  </w:num>
  <w:num w:numId="12" w16cid:durableId="1679965902">
    <w:abstractNumId w:val="1"/>
  </w:num>
  <w:num w:numId="13" w16cid:durableId="1848906689">
    <w:abstractNumId w:val="0"/>
  </w:num>
  <w:num w:numId="14" w16cid:durableId="1862164675">
    <w:abstractNumId w:val="13"/>
  </w:num>
  <w:num w:numId="15" w16cid:durableId="1509710691">
    <w:abstractNumId w:val="20"/>
  </w:num>
  <w:num w:numId="16" w16cid:durableId="1380937725">
    <w:abstractNumId w:val="12"/>
  </w:num>
  <w:num w:numId="17" w16cid:durableId="1045176846">
    <w:abstractNumId w:val="17"/>
  </w:num>
  <w:num w:numId="18" w16cid:durableId="2102791756">
    <w:abstractNumId w:val="10"/>
  </w:num>
  <w:num w:numId="19" w16cid:durableId="1917321717">
    <w:abstractNumId w:val="24"/>
  </w:num>
  <w:num w:numId="20" w16cid:durableId="2145000306">
    <w:abstractNumId w:val="21"/>
  </w:num>
  <w:num w:numId="21" w16cid:durableId="129178696">
    <w:abstractNumId w:val="11"/>
  </w:num>
  <w:num w:numId="22" w16cid:durableId="1459911498">
    <w:abstractNumId w:val="15"/>
  </w:num>
  <w:num w:numId="23" w16cid:durableId="2047170009">
    <w:abstractNumId w:val="23"/>
  </w:num>
  <w:num w:numId="24" w16cid:durableId="1325284607">
    <w:abstractNumId w:val="22"/>
  </w:num>
  <w:num w:numId="25" w16cid:durableId="1536649488">
    <w:abstractNumId w:val="25"/>
  </w:num>
  <w:num w:numId="26" w16cid:durableId="681705973">
    <w:abstractNumId w:val="19"/>
  </w:num>
  <w:num w:numId="27" w16cid:durableId="1380132916">
    <w:abstractNumId w:val="26"/>
  </w:num>
  <w:num w:numId="28" w16cid:durableId="2047369630">
    <w:abstractNumId w:val="14"/>
  </w:num>
  <w:num w:numId="29" w16cid:durableId="1797480322">
    <w:abstractNumId w:val="18"/>
  </w:num>
  <w:num w:numId="30" w16cid:durableId="473762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2F"/>
    <w:rsid w:val="00002E5C"/>
    <w:rsid w:val="00002E7F"/>
    <w:rsid w:val="00012A6A"/>
    <w:rsid w:val="00017FA5"/>
    <w:rsid w:val="00053C08"/>
    <w:rsid w:val="0006737D"/>
    <w:rsid w:val="0007492E"/>
    <w:rsid w:val="000A41CE"/>
    <w:rsid w:val="000A4F59"/>
    <w:rsid w:val="000C4EDB"/>
    <w:rsid w:val="000C5F17"/>
    <w:rsid w:val="000D27D8"/>
    <w:rsid w:val="000E5C41"/>
    <w:rsid w:val="000F0706"/>
    <w:rsid w:val="00106E30"/>
    <w:rsid w:val="0012779C"/>
    <w:rsid w:val="00134DB5"/>
    <w:rsid w:val="00135AD2"/>
    <w:rsid w:val="00137783"/>
    <w:rsid w:val="00141A4C"/>
    <w:rsid w:val="001445AE"/>
    <w:rsid w:val="00155CC0"/>
    <w:rsid w:val="00165585"/>
    <w:rsid w:val="00170CC7"/>
    <w:rsid w:val="00177472"/>
    <w:rsid w:val="001A18FF"/>
    <w:rsid w:val="001B29CF"/>
    <w:rsid w:val="001B5397"/>
    <w:rsid w:val="001E067F"/>
    <w:rsid w:val="001E50B0"/>
    <w:rsid w:val="001F54F0"/>
    <w:rsid w:val="0023175B"/>
    <w:rsid w:val="0023529B"/>
    <w:rsid w:val="00236A9F"/>
    <w:rsid w:val="00240D8A"/>
    <w:rsid w:val="00264BCB"/>
    <w:rsid w:val="00270449"/>
    <w:rsid w:val="0028192A"/>
    <w:rsid w:val="0028220F"/>
    <w:rsid w:val="002915CF"/>
    <w:rsid w:val="00294876"/>
    <w:rsid w:val="002A33CB"/>
    <w:rsid w:val="002A62D9"/>
    <w:rsid w:val="002A64AD"/>
    <w:rsid w:val="002B396C"/>
    <w:rsid w:val="002B6069"/>
    <w:rsid w:val="002C6639"/>
    <w:rsid w:val="002D2AAC"/>
    <w:rsid w:val="002D2B0B"/>
    <w:rsid w:val="002D7932"/>
    <w:rsid w:val="002E0998"/>
    <w:rsid w:val="002E23C4"/>
    <w:rsid w:val="002E4B2F"/>
    <w:rsid w:val="0032390B"/>
    <w:rsid w:val="003266E0"/>
    <w:rsid w:val="003375A3"/>
    <w:rsid w:val="00356C14"/>
    <w:rsid w:val="003637C0"/>
    <w:rsid w:val="00364D98"/>
    <w:rsid w:val="003665C9"/>
    <w:rsid w:val="00374C11"/>
    <w:rsid w:val="00383F6A"/>
    <w:rsid w:val="0039609A"/>
    <w:rsid w:val="003B2DA4"/>
    <w:rsid w:val="003C075D"/>
    <w:rsid w:val="003D64E0"/>
    <w:rsid w:val="003F1955"/>
    <w:rsid w:val="00434CC5"/>
    <w:rsid w:val="00445EC5"/>
    <w:rsid w:val="00453438"/>
    <w:rsid w:val="004576C6"/>
    <w:rsid w:val="00474C70"/>
    <w:rsid w:val="0048150C"/>
    <w:rsid w:val="0048298C"/>
    <w:rsid w:val="00484DB3"/>
    <w:rsid w:val="004B74ED"/>
    <w:rsid w:val="004C0179"/>
    <w:rsid w:val="004C0D43"/>
    <w:rsid w:val="004E0428"/>
    <w:rsid w:val="004E2E34"/>
    <w:rsid w:val="004F2A75"/>
    <w:rsid w:val="004F5F8D"/>
    <w:rsid w:val="005175FD"/>
    <w:rsid w:val="00523582"/>
    <w:rsid w:val="00524E93"/>
    <w:rsid w:val="00536C3E"/>
    <w:rsid w:val="005520EE"/>
    <w:rsid w:val="00563095"/>
    <w:rsid w:val="00571AA0"/>
    <w:rsid w:val="0059623B"/>
    <w:rsid w:val="005A7D8B"/>
    <w:rsid w:val="005B3B85"/>
    <w:rsid w:val="005B743C"/>
    <w:rsid w:val="005D5EE4"/>
    <w:rsid w:val="005E11F8"/>
    <w:rsid w:val="005E2A36"/>
    <w:rsid w:val="005F4AF8"/>
    <w:rsid w:val="00602BCC"/>
    <w:rsid w:val="00614E3E"/>
    <w:rsid w:val="00616D11"/>
    <w:rsid w:val="00617B26"/>
    <w:rsid w:val="006270A9"/>
    <w:rsid w:val="006353FC"/>
    <w:rsid w:val="00637D5D"/>
    <w:rsid w:val="0065317F"/>
    <w:rsid w:val="00666F39"/>
    <w:rsid w:val="00675956"/>
    <w:rsid w:val="00676162"/>
    <w:rsid w:val="00681034"/>
    <w:rsid w:val="00684C13"/>
    <w:rsid w:val="00690A16"/>
    <w:rsid w:val="006957C0"/>
    <w:rsid w:val="00697DC4"/>
    <w:rsid w:val="006A58B4"/>
    <w:rsid w:val="006D383E"/>
    <w:rsid w:val="006E6202"/>
    <w:rsid w:val="006E77F4"/>
    <w:rsid w:val="00701E46"/>
    <w:rsid w:val="00705262"/>
    <w:rsid w:val="00725320"/>
    <w:rsid w:val="00737ACF"/>
    <w:rsid w:val="007409BC"/>
    <w:rsid w:val="00745E63"/>
    <w:rsid w:val="007461D5"/>
    <w:rsid w:val="00750DAA"/>
    <w:rsid w:val="007527C6"/>
    <w:rsid w:val="007650F9"/>
    <w:rsid w:val="0076593A"/>
    <w:rsid w:val="00767F39"/>
    <w:rsid w:val="0077679F"/>
    <w:rsid w:val="00777F92"/>
    <w:rsid w:val="00797F03"/>
    <w:rsid w:val="007D137B"/>
    <w:rsid w:val="007D1C1A"/>
    <w:rsid w:val="007E2C61"/>
    <w:rsid w:val="007F5185"/>
    <w:rsid w:val="007F7D7E"/>
    <w:rsid w:val="008116A7"/>
    <w:rsid w:val="008116E3"/>
    <w:rsid w:val="008126CD"/>
    <w:rsid w:val="00815C12"/>
    <w:rsid w:val="00816216"/>
    <w:rsid w:val="00816791"/>
    <w:rsid w:val="0081771A"/>
    <w:rsid w:val="00821FEB"/>
    <w:rsid w:val="00870C34"/>
    <w:rsid w:val="0087734B"/>
    <w:rsid w:val="00883051"/>
    <w:rsid w:val="00885045"/>
    <w:rsid w:val="00894641"/>
    <w:rsid w:val="00897C99"/>
    <w:rsid w:val="008A0C8A"/>
    <w:rsid w:val="008A3FA0"/>
    <w:rsid w:val="008A7AEB"/>
    <w:rsid w:val="008B0CB1"/>
    <w:rsid w:val="008C77A8"/>
    <w:rsid w:val="008D408C"/>
    <w:rsid w:val="008D5A42"/>
    <w:rsid w:val="008E3B59"/>
    <w:rsid w:val="008E41DD"/>
    <w:rsid w:val="008E47F9"/>
    <w:rsid w:val="00916660"/>
    <w:rsid w:val="009308D7"/>
    <w:rsid w:val="00933886"/>
    <w:rsid w:val="00951068"/>
    <w:rsid w:val="009566E2"/>
    <w:rsid w:val="00975E3E"/>
    <w:rsid w:val="0099258D"/>
    <w:rsid w:val="009A3F56"/>
    <w:rsid w:val="009B05C1"/>
    <w:rsid w:val="009C1BFC"/>
    <w:rsid w:val="009C4BA3"/>
    <w:rsid w:val="009D5933"/>
    <w:rsid w:val="009E6797"/>
    <w:rsid w:val="00A31AA0"/>
    <w:rsid w:val="00A43DE3"/>
    <w:rsid w:val="00A46E0B"/>
    <w:rsid w:val="00A67804"/>
    <w:rsid w:val="00A9299F"/>
    <w:rsid w:val="00AA201C"/>
    <w:rsid w:val="00AA531B"/>
    <w:rsid w:val="00AC73A5"/>
    <w:rsid w:val="00AD2415"/>
    <w:rsid w:val="00AE0282"/>
    <w:rsid w:val="00AF43AA"/>
    <w:rsid w:val="00B079EB"/>
    <w:rsid w:val="00B12063"/>
    <w:rsid w:val="00B173C2"/>
    <w:rsid w:val="00B4032C"/>
    <w:rsid w:val="00B41475"/>
    <w:rsid w:val="00B4533D"/>
    <w:rsid w:val="00B5027E"/>
    <w:rsid w:val="00B53354"/>
    <w:rsid w:val="00B61ED4"/>
    <w:rsid w:val="00BC2456"/>
    <w:rsid w:val="00BD0D5E"/>
    <w:rsid w:val="00BD768D"/>
    <w:rsid w:val="00BD7A75"/>
    <w:rsid w:val="00C010FE"/>
    <w:rsid w:val="00C055D0"/>
    <w:rsid w:val="00C37F30"/>
    <w:rsid w:val="00C44B7C"/>
    <w:rsid w:val="00C55560"/>
    <w:rsid w:val="00C57359"/>
    <w:rsid w:val="00C61F8E"/>
    <w:rsid w:val="00C73706"/>
    <w:rsid w:val="00C82BF0"/>
    <w:rsid w:val="00C8758D"/>
    <w:rsid w:val="00C9562F"/>
    <w:rsid w:val="00CA6BD1"/>
    <w:rsid w:val="00CB3332"/>
    <w:rsid w:val="00CC2B27"/>
    <w:rsid w:val="00CC431C"/>
    <w:rsid w:val="00CD332D"/>
    <w:rsid w:val="00CD5405"/>
    <w:rsid w:val="00CE052F"/>
    <w:rsid w:val="00D02C75"/>
    <w:rsid w:val="00D132F2"/>
    <w:rsid w:val="00D15CA1"/>
    <w:rsid w:val="00D227F6"/>
    <w:rsid w:val="00D35C1D"/>
    <w:rsid w:val="00D62534"/>
    <w:rsid w:val="00D7084E"/>
    <w:rsid w:val="00D72EDB"/>
    <w:rsid w:val="00D75B8B"/>
    <w:rsid w:val="00D936D8"/>
    <w:rsid w:val="00DA432F"/>
    <w:rsid w:val="00DA53FC"/>
    <w:rsid w:val="00DC19D0"/>
    <w:rsid w:val="00DD3BC5"/>
    <w:rsid w:val="00DF011E"/>
    <w:rsid w:val="00DF6752"/>
    <w:rsid w:val="00E1055B"/>
    <w:rsid w:val="00E16DA2"/>
    <w:rsid w:val="00E20A27"/>
    <w:rsid w:val="00E44E67"/>
    <w:rsid w:val="00E46043"/>
    <w:rsid w:val="00E65E07"/>
    <w:rsid w:val="00E83E4B"/>
    <w:rsid w:val="00E85DF1"/>
    <w:rsid w:val="00E860B4"/>
    <w:rsid w:val="00E91689"/>
    <w:rsid w:val="00EA082B"/>
    <w:rsid w:val="00EA10D3"/>
    <w:rsid w:val="00EA7AD2"/>
    <w:rsid w:val="00EB35D4"/>
    <w:rsid w:val="00EC587D"/>
    <w:rsid w:val="00EE3200"/>
    <w:rsid w:val="00EE68BA"/>
    <w:rsid w:val="00F04E03"/>
    <w:rsid w:val="00F064D7"/>
    <w:rsid w:val="00F067FB"/>
    <w:rsid w:val="00F1160A"/>
    <w:rsid w:val="00F1194C"/>
    <w:rsid w:val="00F36702"/>
    <w:rsid w:val="00F40E81"/>
    <w:rsid w:val="00F420DC"/>
    <w:rsid w:val="00F52420"/>
    <w:rsid w:val="00F53FFC"/>
    <w:rsid w:val="00F56E8B"/>
    <w:rsid w:val="00F6271D"/>
    <w:rsid w:val="00F651C3"/>
    <w:rsid w:val="00F712BD"/>
    <w:rsid w:val="00F95497"/>
    <w:rsid w:val="00F97ABB"/>
    <w:rsid w:val="00FA1366"/>
    <w:rsid w:val="00FA76B5"/>
    <w:rsid w:val="00FB13CF"/>
    <w:rsid w:val="00FB1C87"/>
    <w:rsid w:val="00FC23F9"/>
    <w:rsid w:val="00FC5707"/>
    <w:rsid w:val="00FC7190"/>
    <w:rsid w:val="00FE78A3"/>
    <w:rsid w:val="07009B83"/>
    <w:rsid w:val="2C9418CF"/>
    <w:rsid w:val="3F66E008"/>
    <w:rsid w:val="40EDA53A"/>
    <w:rsid w:val="53B65E8A"/>
    <w:rsid w:val="570C662D"/>
    <w:rsid w:val="6A512D8F"/>
    <w:rsid w:val="6BDEEA47"/>
    <w:rsid w:val="6DBD53B7"/>
    <w:rsid w:val="74D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D9E2"/>
  <w15:chartTrackingRefBased/>
  <w15:docId w15:val="{651B4DD6-4348-4CCA-897E-2458564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nb-NO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9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table" w:styleId="TableGrid">
    <w:name w:val="Table Grid"/>
    <w:basedOn w:val="TableNormal"/>
    <w:uiPriority w:val="39"/>
    <w:rsid w:val="008A7A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650F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10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520EE"/>
    <w:pPr>
      <w:ind w:left="720"/>
      <w:contextualSpacing/>
    </w:pPr>
  </w:style>
  <w:style w:type="character" w:customStyle="1" w:styleId="description">
    <w:name w:val="description"/>
    <w:basedOn w:val="DefaultParagraphFont"/>
    <w:rsid w:val="00B5027E"/>
  </w:style>
  <w:style w:type="character" w:customStyle="1" w:styleId="work-title">
    <w:name w:val="work-title"/>
    <w:basedOn w:val="DefaultParagraphFont"/>
    <w:rsid w:val="00B5027E"/>
  </w:style>
  <w:style w:type="character" w:customStyle="1" w:styleId="source-title">
    <w:name w:val="source-title"/>
    <w:basedOn w:val="DefaultParagraphFont"/>
    <w:rsid w:val="001A18FF"/>
  </w:style>
  <w:style w:type="paragraph" w:customStyle="1" w:styleId="Default">
    <w:name w:val="Default"/>
    <w:rsid w:val="00676162"/>
    <w:pPr>
      <w:autoSpaceDE w:val="0"/>
      <w:autoSpaceDN w:val="0"/>
      <w:adjustRightInd w:val="0"/>
      <w:spacing w:after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90B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1108/IJHMA-08-2014-0034" TargetMode="External"/><Relationship Id="rId18" Type="http://schemas.openxmlformats.org/officeDocument/2006/relationships/hyperlink" Target="http://www.economicsbulletin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hdl.handle.net/11250/2675844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meraldinsight.com/products/journals/journals.htm?id=IJHMA" TargetMode="External"/><Relationship Id="rId17" Type="http://schemas.openxmlformats.org/officeDocument/2006/relationships/hyperlink" Target="http://hdl.handle.net/11250/2492164" TargetMode="External"/><Relationship Id="rId25" Type="http://schemas.openxmlformats.org/officeDocument/2006/relationships/hyperlink" Target="http://aux.zicklin.baruch.cuny.edu/jr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mac.mo/fba/irer/" TargetMode="External"/><Relationship Id="rId20" Type="http://schemas.openxmlformats.org/officeDocument/2006/relationships/hyperlink" Target="http://www.tandfonline.com/toc/reuj20/curr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x.doi.org/10.1108/IJHMA-07-2012-0032" TargetMode="External"/><Relationship Id="rId24" Type="http://schemas.openxmlformats.org/officeDocument/2006/relationships/hyperlink" Target="https://link.springer.com/article/10.1365/s41056-022-00065-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mac.mo/fba/irer/papers/current/vol18n4_pdf/01.pdf" TargetMode="External"/><Relationship Id="rId23" Type="http://schemas.openxmlformats.org/officeDocument/2006/relationships/hyperlink" Target="http://dx.doi.org/10.1080/19498276.2021.200687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hdl.handle.net/11250/24943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eraldinsight.com/products/journals/journals.htm?id=IJHMA" TargetMode="External"/><Relationship Id="rId22" Type="http://schemas.openxmlformats.org/officeDocument/2006/relationships/hyperlink" Target="http://www.routledge.com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ben\AppData\Roaming\Microsoft\Templates\CV%20(farge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åd og Utvalg Dokument" ma:contentTypeID="0x0101009E2066E71E497F4CB39B311F8595AA3D0021ECFCC576CD67418DDBA8B40F7896F5" ma:contentTypeVersion="13" ma:contentTypeDescription="Opprett et nytt dokument." ma:contentTypeScope="" ma:versionID="06308b521b2a739a8011c8417c0b08d1">
  <xsd:schema xmlns:xsd="http://www.w3.org/2001/XMLSchema" xmlns:xs="http://www.w3.org/2001/XMLSchema" xmlns:p="http://schemas.microsoft.com/office/2006/metadata/properties" xmlns:ns2="4ee8ff8c-9317-4ac4-9f84-3a69231962e2" xmlns:ns3="57f7f35d-0481-4669-94c7-aa93cccd2b68" xmlns:ns4="0721bc36-9cac-41ef-ac47-1ab984172437" targetNamespace="http://schemas.microsoft.com/office/2006/metadata/properties" ma:root="true" ma:fieldsID="52e678180e21776f1ee1439998f57dd4" ns2:_="" ns3:_="" ns4:_="">
    <xsd:import namespace="4ee8ff8c-9317-4ac4-9f84-3a69231962e2"/>
    <xsd:import namespace="57f7f35d-0481-4669-94c7-aa93cccd2b68"/>
    <xsd:import namespace="0721bc36-9cac-41ef-ac47-1ab984172437"/>
    <xsd:element name="properties">
      <xsd:complexType>
        <xsd:sequence>
          <xsd:element name="documentManagement">
            <xsd:complexType>
              <xsd:all>
                <xsd:element ref="ns2:RadUtvalgSakMoteTitle" minOccurs="0"/>
                <xsd:element ref="ns2:RadUtvalgDokSakTittel" minOccurs="0"/>
                <xsd:element ref="ns3:RadUtvalgDokType" minOccurs="0"/>
                <xsd:element ref="ns3:RadUtvalgDokTilgang" minOccurs="0"/>
                <xsd:element ref="ns3:RadUtvalgDokPublisert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ff8c-9317-4ac4-9f84-3a69231962e2" elementFormDefault="qualified">
    <xsd:import namespace="http://schemas.microsoft.com/office/2006/documentManagement/types"/>
    <xsd:import namespace="http://schemas.microsoft.com/office/infopath/2007/PartnerControls"/>
    <xsd:element name="RadUtvalgSakMoteTitle" ma:index="8" nillable="true" ma:displayName="RadUtvalgSakMoteTitle" ma:list="{8b70e0a1-30c6-46de-91d0-616d1fd09980}" ma:internalName="RadUtvalgSakMoteTitle" ma:showField="Title" ma:web="4ee8ff8c-9317-4ac4-9f84-3a69231962e2">
      <xsd:simpleType>
        <xsd:restriction base="dms:Lookup"/>
      </xsd:simpleType>
    </xsd:element>
    <xsd:element name="RadUtvalgDokSakTittel" ma:index="9" nillable="true" ma:displayName="RadUtvalgDokSakTittel" ma:list="{982898b2-09f0-4839-b70b-d85483d6a4d5}" ma:internalName="RadUtvalgDokSakTittel" ma:showField="Title" ma:web="4ee8ff8c-9317-4ac4-9f84-3a69231962e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7f35d-0481-4669-94c7-aa93cccd2b68" elementFormDefault="qualified">
    <xsd:import namespace="http://schemas.microsoft.com/office/2006/documentManagement/types"/>
    <xsd:import namespace="http://schemas.microsoft.com/office/infopath/2007/PartnerControls"/>
    <xsd:element name="RadUtvalgDokType" ma:index="10" nillable="true" ma:displayName="RadUtvalgDokType" ma:default="Saksvedlegg" ma:format="Dropdown" ma:internalName="RadUtvalgDokType">
      <xsd:simpleType>
        <xsd:restriction base="dms:Choice">
          <xsd:enumeration value="Saksvedlegg"/>
          <xsd:enumeration value="Presentasjon"/>
          <xsd:enumeration value="Annet"/>
        </xsd:restriction>
      </xsd:simpleType>
    </xsd:element>
    <xsd:element name="RadUtvalgDokTilgang" ma:index="11" nillable="true" ma:displayName="RadUtvalgDokTilgang" ma:default="Åpen" ma:format="Dropdown" ma:internalName="RadUtvalgDokTilgang">
      <xsd:simpleType>
        <xsd:restriction base="dms:Choice">
          <xsd:enumeration value="Åpen"/>
          <xsd:enumeration value="Lukket"/>
          <xsd:enumeration value="NTNU"/>
        </xsd:restriction>
      </xsd:simpleType>
    </xsd:element>
    <xsd:element name="RadUtvalgDokPublisert" ma:index="12" nillable="true" ma:displayName="RadUtvalgDokPublisert" ma:default="Nei" ma:format="Dropdown" ma:internalName="RadUtvalgDokPublisert">
      <xsd:simpleType>
        <xsd:restriction base="dms:Choice">
          <xsd:enumeration value="Nei"/>
          <xsd:enumeration value="Ja"/>
        </xsd:restriction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bc36-9cac-41ef-ac47-1ab984172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UtvalgDokSakTittel xmlns="4ee8ff8c-9317-4ac4-9f84-3a69231962e2">501</RadUtvalgDokSakTittel>
    <RadUtvalgDokType xmlns="57f7f35d-0481-4669-94c7-aa93cccd2b68">Saksvedlegg</RadUtvalgDokType>
    <RadUtvalgDokTilgang xmlns="57f7f35d-0481-4669-94c7-aa93cccd2b68">Åpen</RadUtvalgDokTilgang>
    <RadUtvalgDokPublisert xmlns="57f7f35d-0481-4669-94c7-aa93cccd2b68">Nei</RadUtvalgDokPublisert>
    <RadUtvalgSakMoteTitle xmlns="4ee8ff8c-9317-4ac4-9f84-3a69231962e2">50</RadUtvalgSakMote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C60D-9517-4AC5-AD9B-7937B088C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ff8c-9317-4ac4-9f84-3a69231962e2"/>
    <ds:schemaRef ds:uri="57f7f35d-0481-4669-94c7-aa93cccd2b68"/>
    <ds:schemaRef ds:uri="0721bc36-9cac-41ef-ac47-1ab984172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77903-3384-4CE0-9C42-EE69F838EDC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721bc36-9cac-41ef-ac47-1ab984172437"/>
    <ds:schemaRef ds:uri="http://schemas.microsoft.com/office/2006/documentManagement/types"/>
    <ds:schemaRef ds:uri="57f7f35d-0481-4669-94c7-aa93cccd2b68"/>
    <ds:schemaRef ds:uri="4ee8ff8c-9317-4ac4-9f84-3a69231962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63D6A8-1EF4-4AB5-8B3F-1AA58B95B9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7FA56-0459-4114-A1E0-8D16E3E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(farge).dotx</Template>
  <TotalTime>0</TotalTime>
  <Pages>8</Pages>
  <Words>2412</Words>
  <Characters>12784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Bendheim</dc:creator>
  <cp:keywords/>
  <cp:lastModifiedBy>Are Oust</cp:lastModifiedBy>
  <cp:revision>2</cp:revision>
  <dcterms:created xsi:type="dcterms:W3CDTF">2024-07-07T11:56:00Z</dcterms:created>
  <dcterms:modified xsi:type="dcterms:W3CDTF">2024-07-07T11:56:00Z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0x0101009E2066E71E497F4CB39B311F8595AA3D0021ECFCC576CD67418DDBA8B40F7896F5</vt:lpwstr>
  </property>
</Properties>
</file>