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37" w:rsidRPr="00751A5D" w:rsidRDefault="002B1037" w:rsidP="00DC33C3">
      <w:pPr>
        <w:rPr>
          <w:sz w:val="22"/>
          <w:szCs w:val="22"/>
          <w:lang w:val="en-US"/>
        </w:rPr>
      </w:pPr>
      <w:bookmarkStart w:id="0" w:name="start"/>
      <w:bookmarkEnd w:id="0"/>
    </w:p>
    <w:p w:rsidR="00DC33C3" w:rsidRPr="00751A5D" w:rsidRDefault="00DC33C3" w:rsidP="00DC33C3">
      <w:pPr>
        <w:jc w:val="center"/>
        <w:rPr>
          <w:b/>
          <w:sz w:val="22"/>
          <w:szCs w:val="22"/>
          <w:lang w:val="en-US"/>
        </w:rPr>
      </w:pPr>
      <w:r w:rsidRPr="00751A5D">
        <w:rPr>
          <w:b/>
          <w:sz w:val="22"/>
          <w:szCs w:val="22"/>
          <w:lang w:val="en-US"/>
        </w:rPr>
        <w:t>CV Tenured scientific personnel</w:t>
      </w:r>
    </w:p>
    <w:p w:rsidR="00DC33C3" w:rsidRPr="00751A5D" w:rsidRDefault="00DC33C3" w:rsidP="00DC33C3">
      <w:pPr>
        <w:rPr>
          <w:sz w:val="22"/>
          <w:szCs w:val="22"/>
          <w:lang w:val="en-US"/>
        </w:rPr>
      </w:pPr>
    </w:p>
    <w:p w:rsidR="00DC33C3" w:rsidRPr="00751A5D" w:rsidRDefault="00DC33C3" w:rsidP="00DC33C3">
      <w:pPr>
        <w:rPr>
          <w:sz w:val="22"/>
          <w:szCs w:val="22"/>
          <w:lang w:val="en-US"/>
        </w:rPr>
      </w:pPr>
      <w:r w:rsidRPr="00751A5D">
        <w:rPr>
          <w:sz w:val="22"/>
          <w:szCs w:val="22"/>
          <w:lang w:val="en-US"/>
        </w:rPr>
        <w:t>Name:</w:t>
      </w:r>
      <w:r w:rsidRPr="00751A5D">
        <w:rPr>
          <w:sz w:val="22"/>
          <w:szCs w:val="22"/>
          <w:lang w:val="en-US"/>
        </w:rPr>
        <w:tab/>
      </w:r>
      <w:r w:rsidRPr="00751A5D">
        <w:rPr>
          <w:sz w:val="22"/>
          <w:szCs w:val="22"/>
          <w:lang w:val="en-US"/>
        </w:rPr>
        <w:tab/>
      </w:r>
      <w:r w:rsidRPr="00751A5D">
        <w:rPr>
          <w:sz w:val="22"/>
          <w:szCs w:val="22"/>
          <w:lang w:val="en-US"/>
        </w:rPr>
        <w:tab/>
        <w:t>Harald Ellingsen</w:t>
      </w:r>
    </w:p>
    <w:p w:rsidR="00DC33C3" w:rsidRPr="00751A5D" w:rsidRDefault="00DC33C3" w:rsidP="00DC33C3">
      <w:pPr>
        <w:rPr>
          <w:sz w:val="22"/>
          <w:szCs w:val="22"/>
          <w:lang w:val="en-US"/>
        </w:rPr>
      </w:pPr>
      <w:r w:rsidRPr="00751A5D">
        <w:rPr>
          <w:sz w:val="22"/>
          <w:szCs w:val="22"/>
          <w:lang w:val="en-US"/>
        </w:rPr>
        <w:t xml:space="preserve">Born: </w:t>
      </w:r>
      <w:r w:rsidRPr="00751A5D">
        <w:rPr>
          <w:sz w:val="22"/>
          <w:szCs w:val="22"/>
          <w:lang w:val="en-US"/>
        </w:rPr>
        <w:tab/>
      </w:r>
      <w:r w:rsidRPr="00751A5D">
        <w:rPr>
          <w:sz w:val="22"/>
          <w:szCs w:val="22"/>
          <w:lang w:val="en-US"/>
        </w:rPr>
        <w:tab/>
      </w:r>
      <w:r w:rsidRPr="00751A5D">
        <w:rPr>
          <w:sz w:val="22"/>
          <w:szCs w:val="22"/>
          <w:lang w:val="en-US"/>
        </w:rPr>
        <w:tab/>
        <w:t>21.08.53</w:t>
      </w:r>
    </w:p>
    <w:p w:rsidR="00DC33C3" w:rsidRPr="00751A5D" w:rsidRDefault="00DC33C3" w:rsidP="00DC33C3">
      <w:pPr>
        <w:rPr>
          <w:sz w:val="22"/>
          <w:szCs w:val="22"/>
          <w:lang w:val="en-US"/>
        </w:rPr>
      </w:pPr>
      <w:r w:rsidRPr="00751A5D">
        <w:rPr>
          <w:sz w:val="22"/>
          <w:szCs w:val="22"/>
          <w:lang w:val="en-US"/>
        </w:rPr>
        <w:t>Nationality:</w:t>
      </w:r>
      <w:r w:rsidRPr="00751A5D">
        <w:rPr>
          <w:sz w:val="22"/>
          <w:szCs w:val="22"/>
          <w:lang w:val="en-US"/>
        </w:rPr>
        <w:tab/>
      </w:r>
      <w:r w:rsidRPr="00751A5D">
        <w:rPr>
          <w:sz w:val="22"/>
          <w:szCs w:val="22"/>
          <w:lang w:val="en-US"/>
        </w:rPr>
        <w:tab/>
        <w:t>Norwegian</w:t>
      </w:r>
    </w:p>
    <w:p w:rsidR="00DC33C3" w:rsidRPr="00751A5D" w:rsidRDefault="00DC33C3" w:rsidP="00DC33C3">
      <w:pPr>
        <w:rPr>
          <w:sz w:val="22"/>
          <w:szCs w:val="22"/>
          <w:lang w:val="en-US"/>
        </w:rPr>
      </w:pPr>
      <w:r w:rsidRPr="00751A5D">
        <w:rPr>
          <w:sz w:val="22"/>
          <w:szCs w:val="22"/>
          <w:lang w:val="en-US"/>
        </w:rPr>
        <w:t>Present position:</w:t>
      </w:r>
      <w:r w:rsidRPr="00751A5D">
        <w:rPr>
          <w:sz w:val="22"/>
          <w:szCs w:val="22"/>
          <w:lang w:val="en-US"/>
        </w:rPr>
        <w:tab/>
        <w:t>Department Head</w:t>
      </w:r>
    </w:p>
    <w:p w:rsidR="00DC33C3" w:rsidRPr="00751A5D" w:rsidRDefault="009B46C4" w:rsidP="00DC33C3">
      <w:pPr>
        <w:rPr>
          <w:sz w:val="22"/>
          <w:szCs w:val="22"/>
          <w:lang w:val="en-US"/>
        </w:rPr>
      </w:pPr>
      <w:r w:rsidRPr="00751A5D">
        <w:rPr>
          <w:sz w:val="22"/>
          <w:szCs w:val="22"/>
          <w:lang w:val="en-US"/>
        </w:rPr>
        <w:t>Degrees:</w:t>
      </w:r>
      <w:r w:rsidRPr="00751A5D">
        <w:rPr>
          <w:sz w:val="22"/>
          <w:szCs w:val="22"/>
          <w:lang w:val="en-US"/>
        </w:rPr>
        <w:tab/>
      </w:r>
      <w:r w:rsidRPr="00751A5D">
        <w:rPr>
          <w:sz w:val="22"/>
          <w:szCs w:val="22"/>
          <w:lang w:val="en-US"/>
        </w:rPr>
        <w:tab/>
      </w:r>
      <w:proofErr w:type="spellStart"/>
      <w:r w:rsidRPr="00751A5D">
        <w:rPr>
          <w:sz w:val="22"/>
          <w:szCs w:val="22"/>
          <w:lang w:val="en-US"/>
        </w:rPr>
        <w:t>Ph.d.</w:t>
      </w:r>
      <w:proofErr w:type="spellEnd"/>
    </w:p>
    <w:p w:rsidR="00DC33C3" w:rsidRPr="00751A5D" w:rsidRDefault="00DC33C3" w:rsidP="00DC33C3">
      <w:pPr>
        <w:rPr>
          <w:b/>
          <w:sz w:val="22"/>
          <w:szCs w:val="22"/>
          <w:lang w:val="en-US"/>
        </w:rPr>
      </w:pPr>
    </w:p>
    <w:p w:rsidR="00DC33C3" w:rsidRPr="00751A5D" w:rsidRDefault="00DC33C3" w:rsidP="00DC33C3">
      <w:pPr>
        <w:rPr>
          <w:b/>
          <w:sz w:val="22"/>
          <w:szCs w:val="22"/>
          <w:lang w:val="en-US"/>
        </w:rPr>
      </w:pPr>
      <w:r w:rsidRPr="00751A5D">
        <w:rPr>
          <w:b/>
          <w:sz w:val="22"/>
          <w:szCs w:val="22"/>
          <w:lang w:val="en-US"/>
        </w:rPr>
        <w:t>Work experience:</w:t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796"/>
      </w:tblGrid>
      <w:tr w:rsidR="00C512EA" w:rsidRPr="00751A5D" w:rsidTr="00AE427A">
        <w:tc>
          <w:tcPr>
            <w:tcW w:w="1418" w:type="dxa"/>
          </w:tcPr>
          <w:p w:rsidR="00DC33C3" w:rsidRPr="00751A5D" w:rsidRDefault="00DC33C3" w:rsidP="00AE427A">
            <w:pPr>
              <w:rPr>
                <w:sz w:val="22"/>
                <w:szCs w:val="22"/>
                <w:lang w:val="en-US"/>
              </w:rPr>
            </w:pPr>
            <w:r w:rsidRPr="00751A5D">
              <w:rPr>
                <w:sz w:val="22"/>
                <w:szCs w:val="22"/>
                <w:lang w:val="en-US"/>
              </w:rPr>
              <w:t>1983 – 1990</w:t>
            </w:r>
          </w:p>
        </w:tc>
        <w:tc>
          <w:tcPr>
            <w:tcW w:w="7796" w:type="dxa"/>
          </w:tcPr>
          <w:p w:rsidR="00DC33C3" w:rsidRPr="00751A5D" w:rsidRDefault="00DC33C3" w:rsidP="00AE427A">
            <w:pPr>
              <w:rPr>
                <w:sz w:val="22"/>
                <w:szCs w:val="22"/>
                <w:lang w:val="en-US"/>
              </w:rPr>
            </w:pPr>
            <w:r w:rsidRPr="00751A5D">
              <w:rPr>
                <w:sz w:val="22"/>
                <w:szCs w:val="22"/>
                <w:lang w:val="en-US"/>
              </w:rPr>
              <w:t xml:space="preserve">Aker Engineering Oslo; Involved in various offshore development projects. (1985/86; engaged by the Norwegian </w:t>
            </w:r>
            <w:proofErr w:type="spellStart"/>
            <w:r w:rsidRPr="00751A5D">
              <w:rPr>
                <w:sz w:val="22"/>
                <w:szCs w:val="22"/>
                <w:lang w:val="en-US"/>
              </w:rPr>
              <w:t>Shipowners</w:t>
            </w:r>
            <w:proofErr w:type="spellEnd"/>
            <w:r w:rsidRPr="00751A5D">
              <w:rPr>
                <w:sz w:val="22"/>
                <w:szCs w:val="22"/>
                <w:lang w:val="en-US"/>
              </w:rPr>
              <w:t xml:space="preserve"> Association, Oslo)</w:t>
            </w:r>
          </w:p>
        </w:tc>
      </w:tr>
      <w:tr w:rsidR="00C512EA" w:rsidRPr="00A64D8C" w:rsidTr="00AE427A">
        <w:trPr>
          <w:trHeight w:val="304"/>
        </w:trPr>
        <w:tc>
          <w:tcPr>
            <w:tcW w:w="1418" w:type="dxa"/>
          </w:tcPr>
          <w:p w:rsidR="00DC33C3" w:rsidRPr="00751A5D" w:rsidRDefault="00DC33C3" w:rsidP="00AE427A">
            <w:pPr>
              <w:rPr>
                <w:sz w:val="22"/>
                <w:szCs w:val="22"/>
                <w:lang w:val="en-US"/>
              </w:rPr>
            </w:pPr>
            <w:r w:rsidRPr="00751A5D">
              <w:rPr>
                <w:sz w:val="22"/>
                <w:szCs w:val="22"/>
                <w:lang w:val="en-US"/>
              </w:rPr>
              <w:t>1990 -199</w:t>
            </w:r>
            <w:r w:rsidR="009B46C4" w:rsidRPr="00751A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96" w:type="dxa"/>
          </w:tcPr>
          <w:p w:rsidR="00DC33C3" w:rsidRPr="00751A5D" w:rsidRDefault="00DC33C3" w:rsidP="00AE427A">
            <w:pPr>
              <w:rPr>
                <w:sz w:val="22"/>
                <w:szCs w:val="22"/>
                <w:lang w:val="en-US"/>
              </w:rPr>
            </w:pPr>
            <w:r w:rsidRPr="00751A5D">
              <w:rPr>
                <w:sz w:val="22"/>
                <w:szCs w:val="22"/>
                <w:lang w:val="en-US"/>
              </w:rPr>
              <w:t>Trondheim Engineering AS; Manager (s</w:t>
            </w:r>
            <w:r w:rsidR="009B46C4" w:rsidRPr="00751A5D">
              <w:rPr>
                <w:sz w:val="22"/>
                <w:szCs w:val="22"/>
                <w:lang w:val="en-US"/>
              </w:rPr>
              <w:t>hip/offshore consulting company</w:t>
            </w:r>
            <w:r w:rsidRPr="00751A5D">
              <w:rPr>
                <w:sz w:val="22"/>
                <w:szCs w:val="22"/>
                <w:lang w:val="en-US"/>
              </w:rPr>
              <w:t>)</w:t>
            </w:r>
          </w:p>
        </w:tc>
      </w:tr>
      <w:tr w:rsidR="00C512EA" w:rsidRPr="00A64D8C" w:rsidTr="00C30796">
        <w:trPr>
          <w:trHeight w:val="304"/>
        </w:trPr>
        <w:tc>
          <w:tcPr>
            <w:tcW w:w="1418" w:type="dxa"/>
          </w:tcPr>
          <w:p w:rsidR="009B46C4" w:rsidRPr="00751A5D" w:rsidRDefault="009B46C4" w:rsidP="00C30796">
            <w:pPr>
              <w:rPr>
                <w:sz w:val="22"/>
                <w:szCs w:val="22"/>
                <w:lang w:val="en-US"/>
              </w:rPr>
            </w:pPr>
            <w:r w:rsidRPr="00751A5D">
              <w:rPr>
                <w:sz w:val="22"/>
                <w:szCs w:val="22"/>
                <w:lang w:val="en-US"/>
              </w:rPr>
              <w:t>1992 -1993</w:t>
            </w:r>
          </w:p>
        </w:tc>
        <w:tc>
          <w:tcPr>
            <w:tcW w:w="7796" w:type="dxa"/>
          </w:tcPr>
          <w:p w:rsidR="009B46C4" w:rsidRPr="00751A5D" w:rsidRDefault="009B46C4" w:rsidP="009B46C4">
            <w:pPr>
              <w:rPr>
                <w:sz w:val="22"/>
                <w:szCs w:val="22"/>
                <w:lang w:val="en-US"/>
              </w:rPr>
            </w:pPr>
            <w:proofErr w:type="spellStart"/>
            <w:r w:rsidRPr="00751A5D">
              <w:rPr>
                <w:sz w:val="22"/>
                <w:szCs w:val="22"/>
                <w:lang w:val="en-US"/>
              </w:rPr>
              <w:t>Industrikonsult</w:t>
            </w:r>
            <w:proofErr w:type="spellEnd"/>
            <w:r w:rsidRPr="00751A5D">
              <w:rPr>
                <w:sz w:val="22"/>
                <w:szCs w:val="22"/>
                <w:lang w:val="en-US"/>
              </w:rPr>
              <w:t xml:space="preserve"> Trondheim AS; Marketing Manager (offshore design consulting company)</w:t>
            </w:r>
          </w:p>
        </w:tc>
      </w:tr>
      <w:tr w:rsidR="00C512EA" w:rsidRPr="00A64D8C" w:rsidTr="00AE427A">
        <w:trPr>
          <w:trHeight w:val="180"/>
        </w:trPr>
        <w:tc>
          <w:tcPr>
            <w:tcW w:w="1418" w:type="dxa"/>
          </w:tcPr>
          <w:p w:rsidR="00DC33C3" w:rsidRPr="00751A5D" w:rsidRDefault="00DC33C3" w:rsidP="00AE427A">
            <w:pPr>
              <w:rPr>
                <w:sz w:val="22"/>
                <w:szCs w:val="22"/>
                <w:lang w:val="en-US"/>
              </w:rPr>
            </w:pPr>
            <w:r w:rsidRPr="00751A5D">
              <w:rPr>
                <w:sz w:val="22"/>
                <w:szCs w:val="22"/>
                <w:lang w:val="en-US"/>
              </w:rPr>
              <w:t>1993 – 1999</w:t>
            </w:r>
          </w:p>
        </w:tc>
        <w:tc>
          <w:tcPr>
            <w:tcW w:w="7796" w:type="dxa"/>
          </w:tcPr>
          <w:p w:rsidR="00DC33C3" w:rsidRPr="00751A5D" w:rsidRDefault="00DC33C3" w:rsidP="00AE427A">
            <w:pPr>
              <w:rPr>
                <w:sz w:val="22"/>
                <w:szCs w:val="22"/>
                <w:lang w:val="en-US"/>
              </w:rPr>
            </w:pPr>
            <w:r w:rsidRPr="00751A5D">
              <w:rPr>
                <w:sz w:val="22"/>
                <w:szCs w:val="22"/>
                <w:lang w:val="en-US"/>
              </w:rPr>
              <w:t>MARINTEK, Trondheim; Senior Researcher, Section Head Hydrodynamic Research</w:t>
            </w:r>
          </w:p>
        </w:tc>
      </w:tr>
      <w:tr w:rsidR="00C512EA" w:rsidRPr="00A64D8C" w:rsidTr="00AE427A">
        <w:trPr>
          <w:trHeight w:val="355"/>
        </w:trPr>
        <w:tc>
          <w:tcPr>
            <w:tcW w:w="1418" w:type="dxa"/>
          </w:tcPr>
          <w:p w:rsidR="00DC33C3" w:rsidRPr="00751A5D" w:rsidRDefault="00DC33C3" w:rsidP="00AE427A">
            <w:pPr>
              <w:rPr>
                <w:sz w:val="22"/>
                <w:szCs w:val="22"/>
                <w:lang w:val="en-US"/>
              </w:rPr>
            </w:pPr>
            <w:r w:rsidRPr="00751A5D">
              <w:rPr>
                <w:sz w:val="22"/>
                <w:szCs w:val="22"/>
                <w:lang w:val="en-US"/>
              </w:rPr>
              <w:t>1999 – 2005</w:t>
            </w:r>
          </w:p>
        </w:tc>
        <w:tc>
          <w:tcPr>
            <w:tcW w:w="7796" w:type="dxa"/>
          </w:tcPr>
          <w:p w:rsidR="00DC33C3" w:rsidRPr="00751A5D" w:rsidRDefault="00DC33C3" w:rsidP="00AE427A">
            <w:pPr>
              <w:rPr>
                <w:sz w:val="22"/>
                <w:szCs w:val="22"/>
                <w:lang w:val="en-US"/>
              </w:rPr>
            </w:pPr>
            <w:r w:rsidRPr="00751A5D">
              <w:rPr>
                <w:sz w:val="22"/>
                <w:szCs w:val="22"/>
                <w:lang w:val="en-US"/>
              </w:rPr>
              <w:t xml:space="preserve">SINTEF Fisheries and Aquaculture; Senior Researcher. Manager for several research programs and projects. </w:t>
            </w:r>
          </w:p>
        </w:tc>
      </w:tr>
      <w:tr w:rsidR="00C512EA" w:rsidRPr="00751A5D" w:rsidTr="00AE427A">
        <w:trPr>
          <w:trHeight w:val="730"/>
        </w:trPr>
        <w:tc>
          <w:tcPr>
            <w:tcW w:w="1418" w:type="dxa"/>
          </w:tcPr>
          <w:p w:rsidR="00DC33C3" w:rsidRPr="00751A5D" w:rsidRDefault="00DC33C3" w:rsidP="00AE427A">
            <w:pPr>
              <w:rPr>
                <w:sz w:val="22"/>
                <w:szCs w:val="22"/>
                <w:lang w:val="en-US"/>
              </w:rPr>
            </w:pPr>
            <w:r w:rsidRPr="00751A5D">
              <w:rPr>
                <w:sz w:val="22"/>
                <w:szCs w:val="22"/>
                <w:lang w:val="en-US"/>
              </w:rPr>
              <w:t>2006 – today</w:t>
            </w:r>
          </w:p>
        </w:tc>
        <w:tc>
          <w:tcPr>
            <w:tcW w:w="7796" w:type="dxa"/>
          </w:tcPr>
          <w:p w:rsidR="00DC33C3" w:rsidRPr="00751A5D" w:rsidRDefault="00DC33C3" w:rsidP="00AE427A">
            <w:pPr>
              <w:rPr>
                <w:sz w:val="22"/>
                <w:szCs w:val="22"/>
                <w:lang w:val="en-US"/>
              </w:rPr>
            </w:pPr>
            <w:r w:rsidRPr="00751A5D">
              <w:rPr>
                <w:sz w:val="22"/>
                <w:szCs w:val="22"/>
                <w:lang w:val="en-US"/>
              </w:rPr>
              <w:t xml:space="preserve">NTNU, Faculty of Engineering Science and Technology, Department of Marine Technology; Professor in Fisheries and Aquaculture. </w:t>
            </w:r>
          </w:p>
          <w:p w:rsidR="00DC33C3" w:rsidRPr="00751A5D" w:rsidRDefault="00DC33C3" w:rsidP="00AE427A">
            <w:pPr>
              <w:rPr>
                <w:sz w:val="22"/>
                <w:szCs w:val="22"/>
                <w:lang w:val="en-US"/>
              </w:rPr>
            </w:pPr>
            <w:r w:rsidRPr="00751A5D">
              <w:rPr>
                <w:sz w:val="22"/>
                <w:szCs w:val="22"/>
                <w:lang w:val="en-US"/>
              </w:rPr>
              <w:t>Head of department from August 1</w:t>
            </w:r>
            <w:r w:rsidRPr="00751A5D">
              <w:rPr>
                <w:sz w:val="22"/>
                <w:szCs w:val="22"/>
                <w:vertAlign w:val="superscript"/>
                <w:lang w:val="en-US"/>
              </w:rPr>
              <w:t>st</w:t>
            </w:r>
            <w:r w:rsidRPr="00751A5D">
              <w:rPr>
                <w:sz w:val="22"/>
                <w:szCs w:val="22"/>
                <w:lang w:val="en-US"/>
              </w:rPr>
              <w:t>. 09.</w:t>
            </w:r>
          </w:p>
        </w:tc>
      </w:tr>
    </w:tbl>
    <w:p w:rsidR="00DC33C3" w:rsidRPr="00751A5D" w:rsidRDefault="00DC33C3" w:rsidP="00DC33C3">
      <w:pPr>
        <w:rPr>
          <w:sz w:val="22"/>
          <w:szCs w:val="22"/>
          <w:lang w:val="en-US"/>
        </w:rPr>
      </w:pPr>
    </w:p>
    <w:p w:rsidR="00DC33C3" w:rsidRPr="00751A5D" w:rsidRDefault="00DC33C3" w:rsidP="00DC33C3">
      <w:pPr>
        <w:rPr>
          <w:b/>
          <w:sz w:val="22"/>
          <w:szCs w:val="22"/>
          <w:lang w:val="en-US"/>
        </w:rPr>
      </w:pPr>
      <w:r w:rsidRPr="00751A5D">
        <w:rPr>
          <w:b/>
          <w:sz w:val="22"/>
          <w:szCs w:val="22"/>
          <w:lang w:val="en-US"/>
        </w:rPr>
        <w:t xml:space="preserve">Present research activities and fields of interests: </w:t>
      </w:r>
    </w:p>
    <w:p w:rsidR="00DC33C3" w:rsidRPr="00751A5D" w:rsidRDefault="00DC33C3" w:rsidP="00DC33C3">
      <w:pPr>
        <w:rPr>
          <w:sz w:val="22"/>
          <w:szCs w:val="22"/>
          <w:lang w:val="en-US"/>
        </w:rPr>
      </w:pPr>
      <w:r w:rsidRPr="00751A5D">
        <w:rPr>
          <w:sz w:val="22"/>
          <w:szCs w:val="22"/>
          <w:lang w:val="en-US"/>
        </w:rPr>
        <w:t xml:space="preserve">Development of energy efficient and environmental friendly fishing gear, fishing vessels and fleet </w:t>
      </w:r>
      <w:r w:rsidR="009B46C4" w:rsidRPr="00751A5D">
        <w:rPr>
          <w:sz w:val="22"/>
          <w:szCs w:val="22"/>
          <w:lang w:val="en-US"/>
        </w:rPr>
        <w:t>structures</w:t>
      </w:r>
      <w:r w:rsidRPr="00751A5D">
        <w:rPr>
          <w:sz w:val="22"/>
          <w:szCs w:val="22"/>
          <w:lang w:val="en-US"/>
        </w:rPr>
        <w:t>. Development of tools and strategies for environmental analyses of sea food chains including carbon footprint analyses.</w:t>
      </w:r>
    </w:p>
    <w:p w:rsidR="00DC33C3" w:rsidRPr="00751A5D" w:rsidRDefault="00DC33C3" w:rsidP="00DC33C3">
      <w:pPr>
        <w:rPr>
          <w:sz w:val="22"/>
          <w:szCs w:val="22"/>
          <w:lang w:val="en-US"/>
        </w:rPr>
      </w:pPr>
    </w:p>
    <w:p w:rsidR="00DC33C3" w:rsidRPr="00751A5D" w:rsidRDefault="00DC33C3" w:rsidP="00DC33C3">
      <w:pPr>
        <w:rPr>
          <w:b/>
          <w:sz w:val="22"/>
          <w:szCs w:val="22"/>
          <w:lang w:val="en-US"/>
        </w:rPr>
      </w:pPr>
      <w:r w:rsidRPr="00751A5D">
        <w:rPr>
          <w:b/>
          <w:sz w:val="22"/>
          <w:szCs w:val="22"/>
          <w:lang w:val="en-US"/>
        </w:rPr>
        <w:t>Membership in academic and professional committees:</w:t>
      </w:r>
    </w:p>
    <w:p w:rsidR="00DC33C3" w:rsidRPr="00751A5D" w:rsidRDefault="00DC33C3" w:rsidP="00DC33C3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751A5D">
        <w:rPr>
          <w:sz w:val="22"/>
          <w:szCs w:val="22"/>
          <w:lang w:val="en-US"/>
        </w:rPr>
        <w:t>Applied Underwater Robotics Laboratory (</w:t>
      </w:r>
      <w:r w:rsidRPr="00751A5D">
        <w:rPr>
          <w:bCs/>
          <w:sz w:val="22"/>
          <w:szCs w:val="22"/>
          <w:lang w:val="en-US"/>
        </w:rPr>
        <w:t>AUR</w:t>
      </w:r>
      <w:r w:rsidRPr="00751A5D">
        <w:rPr>
          <w:sz w:val="22"/>
          <w:szCs w:val="22"/>
          <w:lang w:val="en-US"/>
        </w:rPr>
        <w:t>-</w:t>
      </w:r>
      <w:r w:rsidRPr="00751A5D">
        <w:rPr>
          <w:bCs/>
          <w:sz w:val="22"/>
          <w:szCs w:val="22"/>
          <w:lang w:val="en-US"/>
        </w:rPr>
        <w:t>Lab); Chairman of the board</w:t>
      </w:r>
    </w:p>
    <w:p w:rsidR="00DC33C3" w:rsidRPr="00751A5D" w:rsidRDefault="00DC33C3" w:rsidP="00DC33C3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751A5D">
        <w:rPr>
          <w:sz w:val="22"/>
          <w:szCs w:val="22"/>
          <w:lang w:val="en-US"/>
        </w:rPr>
        <w:t>Global Maritime Knowledge HUB; Board member</w:t>
      </w:r>
    </w:p>
    <w:p w:rsidR="00172BD2" w:rsidRPr="00751A5D" w:rsidRDefault="00322F3D" w:rsidP="00DC33C3">
      <w:pPr>
        <w:numPr>
          <w:ilvl w:val="0"/>
          <w:numId w:val="1"/>
        </w:numPr>
        <w:rPr>
          <w:rStyle w:val="googqs-tidbit"/>
          <w:sz w:val="22"/>
          <w:szCs w:val="22"/>
          <w:lang w:val="en-US"/>
        </w:rPr>
      </w:pPr>
      <w:r w:rsidRPr="00751A5D">
        <w:rPr>
          <w:rStyle w:val="googqs-tidbit"/>
          <w:sz w:val="22"/>
          <w:szCs w:val="22"/>
          <w:lang w:val="en-US"/>
        </w:rPr>
        <w:t>Maritim21 strategy d</w:t>
      </w:r>
      <w:r w:rsidR="00172BD2" w:rsidRPr="00751A5D">
        <w:rPr>
          <w:rStyle w:val="googqs-tidbit"/>
          <w:sz w:val="22"/>
          <w:szCs w:val="22"/>
          <w:lang w:val="en-US"/>
        </w:rPr>
        <w:t>evelopment</w:t>
      </w:r>
      <w:r w:rsidRPr="00751A5D">
        <w:rPr>
          <w:rStyle w:val="googqs-tidbit"/>
          <w:sz w:val="22"/>
          <w:szCs w:val="22"/>
          <w:lang w:val="en-US"/>
        </w:rPr>
        <w:t xml:space="preserve">; Board member </w:t>
      </w:r>
    </w:p>
    <w:p w:rsidR="00DC33C3" w:rsidRPr="00751A5D" w:rsidRDefault="00DC33C3" w:rsidP="00DC33C3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751A5D">
        <w:rPr>
          <w:rStyle w:val="googqs-tidbit"/>
          <w:sz w:val="22"/>
          <w:szCs w:val="22"/>
          <w:lang w:val="en-US"/>
        </w:rPr>
        <w:t>Strategic Research Focus Area, Marine and maritime; Deputy Head</w:t>
      </w:r>
    </w:p>
    <w:p w:rsidR="00DC33C3" w:rsidRPr="00751A5D" w:rsidRDefault="00DC33C3" w:rsidP="00DC33C3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751A5D">
        <w:rPr>
          <w:sz w:val="22"/>
          <w:szCs w:val="22"/>
          <w:lang w:val="en-US"/>
        </w:rPr>
        <w:t xml:space="preserve">R/V </w:t>
      </w:r>
      <w:proofErr w:type="spellStart"/>
      <w:r w:rsidRPr="00751A5D">
        <w:rPr>
          <w:sz w:val="22"/>
          <w:szCs w:val="22"/>
          <w:lang w:val="en-US"/>
        </w:rPr>
        <w:t>Gunnerus</w:t>
      </w:r>
      <w:proofErr w:type="spellEnd"/>
      <w:r w:rsidRPr="00751A5D">
        <w:rPr>
          <w:sz w:val="22"/>
          <w:szCs w:val="22"/>
          <w:lang w:val="en-US"/>
        </w:rPr>
        <w:t>, NTNU’s Research Vessel; Head of User Group</w:t>
      </w:r>
    </w:p>
    <w:p w:rsidR="006370D4" w:rsidRPr="00751A5D" w:rsidRDefault="001145F0" w:rsidP="006370D4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751A5D">
        <w:rPr>
          <w:sz w:val="22"/>
          <w:szCs w:val="22"/>
          <w:lang w:val="en-US"/>
        </w:rPr>
        <w:t>OMAE 2017; Member of local organ</w:t>
      </w:r>
      <w:r w:rsidR="00751A5D">
        <w:rPr>
          <w:sz w:val="22"/>
          <w:szCs w:val="22"/>
          <w:lang w:val="en-US"/>
        </w:rPr>
        <w:t>iz</w:t>
      </w:r>
      <w:r w:rsidRPr="00751A5D">
        <w:rPr>
          <w:sz w:val="22"/>
          <w:szCs w:val="22"/>
          <w:lang w:val="en-US"/>
        </w:rPr>
        <w:t xml:space="preserve">ing </w:t>
      </w:r>
      <w:r w:rsidR="00751A5D" w:rsidRPr="00751A5D">
        <w:rPr>
          <w:sz w:val="22"/>
          <w:szCs w:val="22"/>
          <w:lang w:val="en-US"/>
        </w:rPr>
        <w:t>committee</w:t>
      </w:r>
    </w:p>
    <w:p w:rsidR="006370D4" w:rsidRPr="00DA17CD" w:rsidRDefault="006370D4" w:rsidP="006370D4">
      <w:pPr>
        <w:numPr>
          <w:ilvl w:val="0"/>
          <w:numId w:val="1"/>
        </w:numPr>
        <w:rPr>
          <w:sz w:val="22"/>
          <w:szCs w:val="22"/>
        </w:rPr>
      </w:pPr>
      <w:r w:rsidRPr="00DA17CD">
        <w:rPr>
          <w:sz w:val="22"/>
          <w:szCs w:val="22"/>
        </w:rPr>
        <w:t>Maritimt forsknings- og utviklingssamarbeid mellom kunnskaps</w:t>
      </w:r>
      <w:r w:rsidRPr="00DA17CD">
        <w:rPr>
          <w:sz w:val="22"/>
          <w:szCs w:val="22"/>
        </w:rPr>
        <w:softHyphen/>
        <w:t xml:space="preserve">miljøene i Ålesund og Trondheim; Board </w:t>
      </w:r>
      <w:proofErr w:type="spellStart"/>
      <w:r w:rsidRPr="00DA17CD">
        <w:rPr>
          <w:sz w:val="22"/>
          <w:szCs w:val="22"/>
        </w:rPr>
        <w:t>member</w:t>
      </w:r>
      <w:proofErr w:type="spellEnd"/>
    </w:p>
    <w:p w:rsidR="00DC33C3" w:rsidRPr="00DA17CD" w:rsidRDefault="00DC33C3" w:rsidP="00DC33C3">
      <w:pPr>
        <w:rPr>
          <w:sz w:val="22"/>
          <w:szCs w:val="22"/>
        </w:rPr>
      </w:pPr>
    </w:p>
    <w:p w:rsidR="00DC33C3" w:rsidRPr="00751A5D" w:rsidRDefault="00F87E7A" w:rsidP="00DC33C3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D</w:t>
      </w:r>
      <w:r w:rsidR="00DC33C3" w:rsidRPr="00751A5D">
        <w:rPr>
          <w:b/>
          <w:sz w:val="22"/>
          <w:szCs w:val="22"/>
          <w:lang w:val="en-US"/>
        </w:rPr>
        <w:t>octoral students supervised (Names and subject for thesis):</w:t>
      </w:r>
    </w:p>
    <w:p w:rsidR="00DC33C3" w:rsidRPr="00751A5D" w:rsidRDefault="00DC33C3" w:rsidP="00DC33C3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751A5D">
        <w:rPr>
          <w:sz w:val="22"/>
          <w:szCs w:val="22"/>
          <w:lang w:val="en-US"/>
        </w:rPr>
        <w:t xml:space="preserve">Mohamed Shainee: </w:t>
      </w:r>
      <w:r w:rsidRPr="00751A5D">
        <w:rPr>
          <w:i/>
          <w:sz w:val="22"/>
          <w:szCs w:val="22"/>
          <w:lang w:val="en-US"/>
        </w:rPr>
        <w:t>“</w:t>
      </w:r>
      <w:r w:rsidRPr="00751A5D">
        <w:rPr>
          <w:bCs/>
          <w:i/>
          <w:sz w:val="22"/>
          <w:szCs w:val="22"/>
          <w:lang w:val="en-US"/>
        </w:rPr>
        <w:t>Design considerations for offshore fish farms”</w:t>
      </w:r>
      <w:r w:rsidR="00F87E7A">
        <w:rPr>
          <w:sz w:val="22"/>
          <w:szCs w:val="22"/>
          <w:lang w:val="en-US"/>
        </w:rPr>
        <w:t xml:space="preserve"> (Co-supervisor)</w:t>
      </w:r>
    </w:p>
    <w:p w:rsidR="00DC33C3" w:rsidRPr="00751A5D" w:rsidRDefault="00DC33C3" w:rsidP="00DC33C3">
      <w:pPr>
        <w:numPr>
          <w:ilvl w:val="0"/>
          <w:numId w:val="3"/>
        </w:numPr>
        <w:rPr>
          <w:bCs/>
          <w:sz w:val="22"/>
          <w:szCs w:val="22"/>
          <w:lang w:val="en-US"/>
        </w:rPr>
      </w:pPr>
      <w:r w:rsidRPr="00751A5D">
        <w:rPr>
          <w:bCs/>
          <w:sz w:val="22"/>
          <w:szCs w:val="22"/>
          <w:lang w:val="en-US"/>
        </w:rPr>
        <w:t>Fredrik Dukan: “</w:t>
      </w:r>
      <w:r w:rsidRPr="00751A5D">
        <w:rPr>
          <w:bCs/>
          <w:i/>
          <w:sz w:val="22"/>
          <w:szCs w:val="22"/>
          <w:lang w:val="en-US"/>
        </w:rPr>
        <w:t>Hybrid Control Systems for Underwater Vehicles</w:t>
      </w:r>
      <w:r w:rsidRPr="00751A5D">
        <w:rPr>
          <w:bCs/>
          <w:sz w:val="22"/>
          <w:szCs w:val="22"/>
          <w:lang w:val="en-US"/>
        </w:rPr>
        <w:t>”</w:t>
      </w:r>
      <w:r w:rsidR="00F87E7A">
        <w:rPr>
          <w:sz w:val="22"/>
          <w:szCs w:val="22"/>
          <w:lang w:val="en-US"/>
        </w:rPr>
        <w:t xml:space="preserve"> (Co-supervisor)</w:t>
      </w:r>
    </w:p>
    <w:p w:rsidR="00DC33C3" w:rsidRPr="00751A5D" w:rsidRDefault="00DC33C3" w:rsidP="00DC33C3">
      <w:pPr>
        <w:numPr>
          <w:ilvl w:val="0"/>
          <w:numId w:val="3"/>
        </w:numPr>
        <w:rPr>
          <w:bCs/>
          <w:i/>
          <w:sz w:val="22"/>
          <w:szCs w:val="22"/>
          <w:lang w:val="en-US"/>
        </w:rPr>
      </w:pPr>
      <w:r w:rsidRPr="00751A5D">
        <w:rPr>
          <w:sz w:val="22"/>
          <w:szCs w:val="22"/>
          <w:lang w:val="en-US"/>
        </w:rPr>
        <w:t xml:space="preserve">Sepideh Jafarzadeh: </w:t>
      </w:r>
      <w:r w:rsidRPr="00751A5D">
        <w:rPr>
          <w:i/>
          <w:sz w:val="22"/>
          <w:szCs w:val="22"/>
          <w:lang w:val="en-US"/>
        </w:rPr>
        <w:t xml:space="preserve">“Environmental performance of the fishing fleet” </w:t>
      </w:r>
      <w:r w:rsidRPr="00751A5D">
        <w:rPr>
          <w:sz w:val="22"/>
          <w:szCs w:val="22"/>
          <w:lang w:val="en-US"/>
        </w:rPr>
        <w:t>(Main supervisor)</w:t>
      </w:r>
    </w:p>
    <w:p w:rsidR="00DC33C3" w:rsidRPr="00F87E7A" w:rsidRDefault="00DC33C3" w:rsidP="00DC33C3">
      <w:pPr>
        <w:numPr>
          <w:ilvl w:val="0"/>
          <w:numId w:val="3"/>
        </w:numPr>
        <w:rPr>
          <w:bCs/>
          <w:i/>
          <w:sz w:val="22"/>
          <w:szCs w:val="22"/>
          <w:lang w:val="en-US"/>
        </w:rPr>
      </w:pPr>
      <w:r w:rsidRPr="00F87E7A">
        <w:rPr>
          <w:sz w:val="22"/>
          <w:szCs w:val="22"/>
          <w:lang w:val="en-US"/>
        </w:rPr>
        <w:t>Dina Aspen</w:t>
      </w:r>
      <w:r w:rsidRPr="00F87E7A">
        <w:rPr>
          <w:i/>
          <w:sz w:val="22"/>
          <w:szCs w:val="22"/>
          <w:lang w:val="en-US"/>
        </w:rPr>
        <w:t xml:space="preserve"> </w:t>
      </w:r>
      <w:r w:rsidR="006370D4" w:rsidRPr="00F87E7A">
        <w:rPr>
          <w:i/>
          <w:sz w:val="22"/>
          <w:szCs w:val="22"/>
          <w:lang w:val="en-US"/>
        </w:rPr>
        <w:t>“Systems engineering as an enabler for life cycle management in marine industries”</w:t>
      </w:r>
      <w:r w:rsidRPr="00F87E7A">
        <w:rPr>
          <w:sz w:val="22"/>
          <w:szCs w:val="22"/>
          <w:lang w:val="en-US"/>
        </w:rPr>
        <w:t>(Co-supervisor)</w:t>
      </w:r>
    </w:p>
    <w:p w:rsidR="00AC214C" w:rsidRPr="00F87E7A" w:rsidRDefault="00F87E7A" w:rsidP="00DC33C3">
      <w:pPr>
        <w:numPr>
          <w:ilvl w:val="0"/>
          <w:numId w:val="3"/>
        </w:numPr>
        <w:rPr>
          <w:bCs/>
          <w:i/>
          <w:sz w:val="22"/>
          <w:szCs w:val="22"/>
          <w:lang w:val="en-US"/>
        </w:rPr>
      </w:pPr>
      <w:r w:rsidRPr="00F87E7A">
        <w:rPr>
          <w:sz w:val="22"/>
          <w:szCs w:val="22"/>
          <w:lang w:val="en-US"/>
        </w:rPr>
        <w:t xml:space="preserve">Erwin </w:t>
      </w:r>
      <w:proofErr w:type="spellStart"/>
      <w:r w:rsidRPr="00F87E7A">
        <w:rPr>
          <w:sz w:val="22"/>
          <w:szCs w:val="22"/>
          <w:lang w:val="en-US"/>
        </w:rPr>
        <w:t>Meissner</w:t>
      </w:r>
      <w:proofErr w:type="spellEnd"/>
      <w:r w:rsidRPr="00F87E7A">
        <w:rPr>
          <w:sz w:val="22"/>
          <w:szCs w:val="22"/>
          <w:lang w:val="en-US"/>
        </w:rPr>
        <w:t xml:space="preserve"> </w:t>
      </w:r>
      <w:proofErr w:type="spellStart"/>
      <w:r w:rsidRPr="00F87E7A">
        <w:rPr>
          <w:sz w:val="22"/>
          <w:szCs w:val="22"/>
          <w:lang w:val="en-US"/>
        </w:rPr>
        <w:t>Schau</w:t>
      </w:r>
      <w:proofErr w:type="spellEnd"/>
      <w:r w:rsidRPr="00F87E7A">
        <w:rPr>
          <w:sz w:val="22"/>
          <w:szCs w:val="22"/>
          <w:lang w:val="en-US"/>
        </w:rPr>
        <w:t xml:space="preserve"> “</w:t>
      </w:r>
      <w:r w:rsidRPr="00F87E7A">
        <w:rPr>
          <w:i/>
          <w:sz w:val="22"/>
          <w:szCs w:val="22"/>
          <w:lang w:val="en-US"/>
        </w:rPr>
        <w:t>E</w:t>
      </w:r>
      <w:r w:rsidRPr="00F87E7A">
        <w:rPr>
          <w:i/>
          <w:noProof/>
          <w:color w:val="000000"/>
          <w:sz w:val="22"/>
          <w:szCs w:val="22"/>
          <w:lang w:val="en-US"/>
        </w:rPr>
        <w:t xml:space="preserve">nvironmental life cycle assessments of fish food products with emphasis on the fish catch process” </w:t>
      </w:r>
      <w:r w:rsidRPr="00F87E7A">
        <w:rPr>
          <w:sz w:val="22"/>
          <w:szCs w:val="22"/>
          <w:lang w:val="en-US"/>
        </w:rPr>
        <w:t>(Co-supervisor)</w:t>
      </w:r>
    </w:p>
    <w:p w:rsidR="00F87E7A" w:rsidRPr="00F87E7A" w:rsidRDefault="00F87E7A" w:rsidP="00DC33C3">
      <w:pPr>
        <w:numPr>
          <w:ilvl w:val="0"/>
          <w:numId w:val="3"/>
        </w:numPr>
        <w:rPr>
          <w:bCs/>
          <w:i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Karl-Johan </w:t>
      </w:r>
      <w:proofErr w:type="spellStart"/>
      <w:r>
        <w:rPr>
          <w:sz w:val="22"/>
          <w:szCs w:val="22"/>
          <w:lang w:val="en-US"/>
        </w:rPr>
        <w:t>Reite</w:t>
      </w:r>
      <w:proofErr w:type="spellEnd"/>
      <w:r>
        <w:rPr>
          <w:sz w:val="22"/>
          <w:szCs w:val="22"/>
          <w:lang w:val="en-US"/>
        </w:rPr>
        <w:t xml:space="preserve"> </w:t>
      </w:r>
      <w:r w:rsidRPr="00F87E7A">
        <w:rPr>
          <w:i/>
          <w:sz w:val="22"/>
          <w:szCs w:val="22"/>
          <w:lang w:val="en-US"/>
        </w:rPr>
        <w:t>“Modeling and control of trawl systems”</w:t>
      </w:r>
      <w:r>
        <w:rPr>
          <w:sz w:val="22"/>
          <w:szCs w:val="22"/>
          <w:lang w:val="en-US"/>
        </w:rPr>
        <w:t xml:space="preserve"> (Co-supervisor)</w:t>
      </w:r>
    </w:p>
    <w:p w:rsidR="00DC33C3" w:rsidRPr="00751A5D" w:rsidRDefault="00DC33C3" w:rsidP="00DC33C3">
      <w:pPr>
        <w:rPr>
          <w:b/>
          <w:sz w:val="22"/>
          <w:szCs w:val="22"/>
          <w:lang w:val="en-US"/>
        </w:rPr>
      </w:pPr>
    </w:p>
    <w:p w:rsidR="00F87E7A" w:rsidRDefault="00F87E7A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br w:type="page"/>
      </w:r>
    </w:p>
    <w:p w:rsidR="00DC33C3" w:rsidRPr="00751A5D" w:rsidRDefault="00DC33C3" w:rsidP="00DC33C3">
      <w:pPr>
        <w:rPr>
          <w:b/>
          <w:sz w:val="22"/>
          <w:szCs w:val="22"/>
          <w:lang w:val="en-US"/>
        </w:rPr>
      </w:pPr>
      <w:r w:rsidRPr="00751A5D">
        <w:rPr>
          <w:b/>
          <w:sz w:val="22"/>
          <w:szCs w:val="22"/>
          <w:lang w:val="en-US"/>
        </w:rPr>
        <w:lastRenderedPageBreak/>
        <w:t>Selected academic and professional publications:</w:t>
      </w:r>
    </w:p>
    <w:p w:rsidR="00C512EA" w:rsidRPr="00751A5D" w:rsidRDefault="00DC33C3" w:rsidP="00C512EA">
      <w:pPr>
        <w:rPr>
          <w:sz w:val="22"/>
          <w:szCs w:val="22"/>
          <w:lang w:val="en-US"/>
        </w:rPr>
      </w:pPr>
      <w:r w:rsidRPr="00751A5D">
        <w:rPr>
          <w:sz w:val="22"/>
          <w:szCs w:val="22"/>
          <w:lang w:val="en-US"/>
        </w:rPr>
        <w:t>Peer-reviewed journals:</w:t>
      </w:r>
    </w:p>
    <w:p w:rsidR="00C512EA" w:rsidRPr="00751A5D" w:rsidRDefault="00C512EA" w:rsidP="00C512EA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DA17CD">
        <w:rPr>
          <w:rStyle w:val="author"/>
          <w:sz w:val="22"/>
          <w:szCs w:val="22"/>
        </w:rPr>
        <w:t xml:space="preserve">Fet, </w:t>
      </w:r>
      <w:proofErr w:type="spellStart"/>
      <w:r w:rsidRPr="00DA17CD">
        <w:rPr>
          <w:rStyle w:val="author"/>
          <w:sz w:val="22"/>
          <w:szCs w:val="22"/>
        </w:rPr>
        <w:t>Annik</w:t>
      </w:r>
      <w:proofErr w:type="spellEnd"/>
      <w:r w:rsidRPr="00DA17CD">
        <w:rPr>
          <w:rStyle w:val="author"/>
          <w:sz w:val="22"/>
          <w:szCs w:val="22"/>
        </w:rPr>
        <w:t xml:space="preserve"> Magerholm; Aspen, Dina Margrethe; Ellingsen, Harald. </w:t>
      </w:r>
      <w:r w:rsidRPr="00751A5D">
        <w:rPr>
          <w:rStyle w:val="year"/>
          <w:sz w:val="22"/>
          <w:szCs w:val="22"/>
          <w:lang w:val="en-US"/>
        </w:rPr>
        <w:t>(2013)</w:t>
      </w:r>
      <w:r w:rsidRPr="00751A5D">
        <w:rPr>
          <w:sz w:val="22"/>
          <w:szCs w:val="22"/>
          <w:lang w:val="en-US"/>
        </w:rPr>
        <w:t xml:space="preserve"> </w:t>
      </w:r>
      <w:hyperlink r:id="rId8" w:tgtFrame="_blank" w:history="1">
        <w:r w:rsidRPr="00751A5D">
          <w:rPr>
            <w:rStyle w:val="Hyperlink"/>
            <w:color w:val="auto"/>
            <w:sz w:val="22"/>
            <w:szCs w:val="22"/>
            <w:u w:val="none"/>
            <w:lang w:val="en-US"/>
          </w:rPr>
          <w:t>Systems engineering as a holistic approach to life cycle designs.</w:t>
        </w:r>
      </w:hyperlink>
      <w:r w:rsidRPr="00751A5D">
        <w:rPr>
          <w:sz w:val="22"/>
          <w:szCs w:val="22"/>
          <w:lang w:val="en-US"/>
        </w:rPr>
        <w:t xml:space="preserve"> </w:t>
      </w:r>
      <w:r w:rsidRPr="00751A5D">
        <w:rPr>
          <w:rStyle w:val="source-title4"/>
          <w:sz w:val="22"/>
          <w:szCs w:val="22"/>
          <w:lang w:val="en-US"/>
        </w:rPr>
        <w:t>Ocean Engineering.</w:t>
      </w:r>
      <w:r w:rsidRPr="00751A5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51A5D">
        <w:rPr>
          <w:rStyle w:val="description"/>
          <w:sz w:val="22"/>
          <w:szCs w:val="22"/>
          <w:lang w:val="en-US"/>
        </w:rPr>
        <w:t>volum</w:t>
      </w:r>
      <w:proofErr w:type="spellEnd"/>
      <w:proofErr w:type="gramEnd"/>
      <w:r w:rsidRPr="00751A5D">
        <w:rPr>
          <w:rStyle w:val="description"/>
          <w:sz w:val="22"/>
          <w:szCs w:val="22"/>
          <w:lang w:val="en-US"/>
        </w:rPr>
        <w:t xml:space="preserve"> 62. </w:t>
      </w:r>
    </w:p>
    <w:p w:rsidR="00C512EA" w:rsidRPr="00751A5D" w:rsidRDefault="00C512EA" w:rsidP="00C512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ind w:right="240"/>
        <w:rPr>
          <w:sz w:val="22"/>
          <w:szCs w:val="22"/>
          <w:lang w:val="en-US"/>
        </w:rPr>
      </w:pPr>
      <w:proofErr w:type="spellStart"/>
      <w:r w:rsidRPr="00DA17CD">
        <w:rPr>
          <w:rStyle w:val="author"/>
          <w:sz w:val="22"/>
          <w:szCs w:val="22"/>
        </w:rPr>
        <w:t>Shainee</w:t>
      </w:r>
      <w:proofErr w:type="spellEnd"/>
      <w:r w:rsidRPr="00DA17CD">
        <w:rPr>
          <w:rStyle w:val="author"/>
          <w:sz w:val="22"/>
          <w:szCs w:val="22"/>
        </w:rPr>
        <w:t xml:space="preserve">, Mohamed; Ellingsen, Harald; Leira, Bernt Johan; Fredheim, Arne. </w:t>
      </w:r>
      <w:r w:rsidRPr="00751A5D">
        <w:rPr>
          <w:rStyle w:val="year"/>
          <w:sz w:val="22"/>
          <w:szCs w:val="22"/>
          <w:lang w:val="en-US"/>
        </w:rPr>
        <w:t>(2013)</w:t>
      </w:r>
      <w:r w:rsidRPr="00751A5D">
        <w:rPr>
          <w:sz w:val="22"/>
          <w:szCs w:val="22"/>
          <w:lang w:val="en-US"/>
        </w:rPr>
        <w:t xml:space="preserve"> </w:t>
      </w:r>
      <w:hyperlink r:id="rId9" w:tgtFrame="_blank" w:history="1">
        <w:r w:rsidRPr="00751A5D">
          <w:rPr>
            <w:rStyle w:val="Hyperlink"/>
            <w:color w:val="auto"/>
            <w:sz w:val="22"/>
            <w:szCs w:val="22"/>
            <w:u w:val="none"/>
            <w:lang w:val="en-US"/>
          </w:rPr>
          <w:t>Design theory in offshore fish cage designing.</w:t>
        </w:r>
      </w:hyperlink>
      <w:r w:rsidRPr="00751A5D">
        <w:rPr>
          <w:sz w:val="22"/>
          <w:szCs w:val="22"/>
          <w:lang w:val="en-US"/>
        </w:rPr>
        <w:t xml:space="preserve"> </w:t>
      </w:r>
      <w:hyperlink r:id="rId10" w:anchor="description" w:tgtFrame="_blank" w:history="1">
        <w:r w:rsidRPr="00751A5D">
          <w:rPr>
            <w:rStyle w:val="Hyperlink"/>
            <w:i/>
            <w:iCs/>
            <w:color w:val="auto"/>
            <w:sz w:val="22"/>
            <w:szCs w:val="22"/>
            <w:u w:val="none"/>
            <w:lang w:val="en-US"/>
          </w:rPr>
          <w:t>Aquaculture.</w:t>
        </w:r>
      </w:hyperlink>
      <w:r w:rsidRPr="00751A5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51A5D">
        <w:rPr>
          <w:rStyle w:val="description"/>
          <w:sz w:val="22"/>
          <w:szCs w:val="22"/>
          <w:lang w:val="en-US"/>
        </w:rPr>
        <w:t>volum</w:t>
      </w:r>
      <w:proofErr w:type="spellEnd"/>
      <w:proofErr w:type="gramEnd"/>
      <w:r w:rsidRPr="00751A5D">
        <w:rPr>
          <w:rStyle w:val="description"/>
          <w:sz w:val="22"/>
          <w:szCs w:val="22"/>
          <w:lang w:val="en-US"/>
        </w:rPr>
        <w:t xml:space="preserve"> 392. </w:t>
      </w:r>
    </w:p>
    <w:p w:rsidR="00C512EA" w:rsidRPr="00751A5D" w:rsidRDefault="00C512EA" w:rsidP="00C512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ind w:right="240"/>
        <w:rPr>
          <w:sz w:val="22"/>
          <w:szCs w:val="22"/>
          <w:lang w:val="en-US"/>
        </w:rPr>
      </w:pPr>
      <w:proofErr w:type="spellStart"/>
      <w:r w:rsidRPr="00DA17CD">
        <w:rPr>
          <w:rStyle w:val="author"/>
          <w:sz w:val="22"/>
          <w:szCs w:val="22"/>
        </w:rPr>
        <w:t>Shainee</w:t>
      </w:r>
      <w:proofErr w:type="spellEnd"/>
      <w:r w:rsidRPr="00DA17CD">
        <w:rPr>
          <w:rStyle w:val="author"/>
          <w:sz w:val="22"/>
          <w:szCs w:val="22"/>
        </w:rPr>
        <w:t xml:space="preserve">, Mohamed; Leira, Bernt Johan; Ellingsen, Harald; Fredheim, Arne. </w:t>
      </w:r>
      <w:r w:rsidRPr="00751A5D">
        <w:rPr>
          <w:rStyle w:val="year"/>
          <w:sz w:val="22"/>
          <w:szCs w:val="22"/>
          <w:lang w:val="en-US"/>
        </w:rPr>
        <w:t>(2013)</w:t>
      </w:r>
      <w:r w:rsidRPr="00751A5D">
        <w:rPr>
          <w:sz w:val="22"/>
          <w:szCs w:val="22"/>
          <w:lang w:val="en-US"/>
        </w:rPr>
        <w:t xml:space="preserve"> </w:t>
      </w:r>
      <w:hyperlink r:id="rId11" w:tgtFrame="_blank" w:history="1">
        <w:r w:rsidRPr="00751A5D">
          <w:rPr>
            <w:rStyle w:val="Hyperlink"/>
            <w:color w:val="auto"/>
            <w:sz w:val="22"/>
            <w:szCs w:val="22"/>
            <w:u w:val="none"/>
            <w:lang w:val="en-US"/>
          </w:rPr>
          <w:t>Investigation of a self-submersible SPM cage system in random waves.</w:t>
        </w:r>
      </w:hyperlink>
      <w:r w:rsidRPr="00751A5D">
        <w:rPr>
          <w:sz w:val="22"/>
          <w:szCs w:val="22"/>
          <w:lang w:val="en-US"/>
        </w:rPr>
        <w:t xml:space="preserve"> </w:t>
      </w:r>
      <w:hyperlink r:id="rId12" w:anchor="description" w:tgtFrame="_blank" w:history="1">
        <w:proofErr w:type="spellStart"/>
        <w:r w:rsidRPr="00751A5D">
          <w:rPr>
            <w:rStyle w:val="Hyperlink"/>
            <w:i/>
            <w:iCs/>
            <w:color w:val="auto"/>
            <w:sz w:val="22"/>
            <w:szCs w:val="22"/>
            <w:u w:val="none"/>
            <w:lang w:val="en-US"/>
          </w:rPr>
          <w:t>Aquacultural</w:t>
        </w:r>
        <w:proofErr w:type="spellEnd"/>
        <w:r w:rsidRPr="00751A5D">
          <w:rPr>
            <w:rStyle w:val="Hyperlink"/>
            <w:i/>
            <w:iCs/>
            <w:color w:val="auto"/>
            <w:sz w:val="22"/>
            <w:szCs w:val="22"/>
            <w:u w:val="none"/>
            <w:lang w:val="en-US"/>
          </w:rPr>
          <w:t xml:space="preserve"> Engineering.</w:t>
        </w:r>
      </w:hyperlink>
      <w:r w:rsidRPr="00751A5D">
        <w:rPr>
          <w:sz w:val="22"/>
          <w:szCs w:val="22"/>
          <w:lang w:val="en-US"/>
        </w:rPr>
        <w:t xml:space="preserve"> </w:t>
      </w:r>
    </w:p>
    <w:p w:rsidR="00C512EA" w:rsidRPr="00751A5D" w:rsidRDefault="00C512EA" w:rsidP="00C512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ind w:right="240"/>
        <w:rPr>
          <w:sz w:val="22"/>
          <w:szCs w:val="22"/>
          <w:lang w:val="en-US"/>
        </w:rPr>
      </w:pPr>
      <w:r w:rsidRPr="00751A5D">
        <w:rPr>
          <w:rStyle w:val="author"/>
          <w:sz w:val="22"/>
          <w:szCs w:val="22"/>
          <w:lang w:val="en-US"/>
        </w:rPr>
        <w:t xml:space="preserve">Ziegler, </w:t>
      </w:r>
      <w:proofErr w:type="spellStart"/>
      <w:r w:rsidRPr="00751A5D">
        <w:rPr>
          <w:rStyle w:val="author"/>
          <w:sz w:val="22"/>
          <w:szCs w:val="22"/>
          <w:lang w:val="en-US"/>
        </w:rPr>
        <w:t>Friederike</w:t>
      </w:r>
      <w:proofErr w:type="spellEnd"/>
      <w:r w:rsidRPr="00751A5D">
        <w:rPr>
          <w:rStyle w:val="author"/>
          <w:sz w:val="22"/>
          <w:szCs w:val="22"/>
          <w:lang w:val="en-US"/>
        </w:rPr>
        <w:t xml:space="preserve">; </w:t>
      </w:r>
      <w:proofErr w:type="spellStart"/>
      <w:r w:rsidRPr="00751A5D">
        <w:rPr>
          <w:rStyle w:val="author"/>
          <w:sz w:val="22"/>
          <w:szCs w:val="22"/>
          <w:lang w:val="en-US"/>
        </w:rPr>
        <w:t>Winther</w:t>
      </w:r>
      <w:proofErr w:type="spellEnd"/>
      <w:r w:rsidRPr="00751A5D">
        <w:rPr>
          <w:rStyle w:val="author"/>
          <w:sz w:val="22"/>
          <w:szCs w:val="22"/>
          <w:lang w:val="en-US"/>
        </w:rPr>
        <w:t xml:space="preserve">, Ulf; </w:t>
      </w:r>
      <w:proofErr w:type="spellStart"/>
      <w:r w:rsidRPr="00751A5D">
        <w:rPr>
          <w:rStyle w:val="author"/>
          <w:sz w:val="22"/>
          <w:szCs w:val="22"/>
          <w:lang w:val="en-US"/>
        </w:rPr>
        <w:t>Hognes</w:t>
      </w:r>
      <w:proofErr w:type="spellEnd"/>
      <w:r w:rsidRPr="00751A5D">
        <w:rPr>
          <w:rStyle w:val="author"/>
          <w:sz w:val="22"/>
          <w:szCs w:val="22"/>
          <w:lang w:val="en-US"/>
        </w:rPr>
        <w:t xml:space="preserve">, Erik </w:t>
      </w:r>
      <w:proofErr w:type="spellStart"/>
      <w:r w:rsidRPr="00751A5D">
        <w:rPr>
          <w:rStyle w:val="author"/>
          <w:sz w:val="22"/>
          <w:szCs w:val="22"/>
          <w:lang w:val="en-US"/>
        </w:rPr>
        <w:t>Skontorp</w:t>
      </w:r>
      <w:proofErr w:type="spellEnd"/>
      <w:r w:rsidRPr="00751A5D">
        <w:rPr>
          <w:rStyle w:val="author"/>
          <w:sz w:val="22"/>
          <w:szCs w:val="22"/>
          <w:lang w:val="en-US"/>
        </w:rPr>
        <w:t xml:space="preserve">; </w:t>
      </w:r>
      <w:proofErr w:type="spellStart"/>
      <w:r w:rsidRPr="00751A5D">
        <w:rPr>
          <w:rStyle w:val="author"/>
          <w:sz w:val="22"/>
          <w:szCs w:val="22"/>
          <w:lang w:val="en-US"/>
        </w:rPr>
        <w:t>Emanuelsson</w:t>
      </w:r>
      <w:proofErr w:type="spellEnd"/>
      <w:r w:rsidRPr="00751A5D">
        <w:rPr>
          <w:rStyle w:val="author"/>
          <w:sz w:val="22"/>
          <w:szCs w:val="22"/>
          <w:lang w:val="en-US"/>
        </w:rPr>
        <w:t xml:space="preserve">, Andreas; </w:t>
      </w:r>
      <w:proofErr w:type="spellStart"/>
      <w:r w:rsidRPr="00751A5D">
        <w:rPr>
          <w:rStyle w:val="author"/>
          <w:sz w:val="22"/>
          <w:szCs w:val="22"/>
          <w:lang w:val="en-US"/>
        </w:rPr>
        <w:t>Sund</w:t>
      </w:r>
      <w:proofErr w:type="spellEnd"/>
      <w:r w:rsidRPr="00751A5D">
        <w:rPr>
          <w:rStyle w:val="author"/>
          <w:sz w:val="22"/>
          <w:szCs w:val="22"/>
          <w:lang w:val="en-US"/>
        </w:rPr>
        <w:t xml:space="preserve">, Veronica; Ellingsen, Harald. </w:t>
      </w:r>
      <w:r w:rsidRPr="00751A5D">
        <w:rPr>
          <w:rStyle w:val="year"/>
          <w:sz w:val="22"/>
          <w:szCs w:val="22"/>
          <w:lang w:val="en-US"/>
        </w:rPr>
        <w:t>(2013)</w:t>
      </w:r>
      <w:r w:rsidRPr="00751A5D">
        <w:rPr>
          <w:sz w:val="22"/>
          <w:szCs w:val="22"/>
          <w:lang w:val="en-US"/>
        </w:rPr>
        <w:t xml:space="preserve"> </w:t>
      </w:r>
      <w:hyperlink r:id="rId13" w:tgtFrame="_blank" w:history="1">
        <w:proofErr w:type="gramStart"/>
        <w:r w:rsidRPr="00751A5D">
          <w:rPr>
            <w:rStyle w:val="Hyperlink"/>
            <w:color w:val="auto"/>
            <w:sz w:val="22"/>
            <w:szCs w:val="22"/>
            <w:u w:val="none"/>
            <w:lang w:val="en-US"/>
          </w:rPr>
          <w:t>The</w:t>
        </w:r>
        <w:proofErr w:type="gramEnd"/>
        <w:r w:rsidRPr="00751A5D">
          <w:rPr>
            <w:rStyle w:val="Hyperlink"/>
            <w:color w:val="auto"/>
            <w:sz w:val="22"/>
            <w:szCs w:val="22"/>
            <w:u w:val="none"/>
            <w:lang w:val="en-US"/>
          </w:rPr>
          <w:t xml:space="preserve"> Carbon Footprint of Norwegian Seafood Products on the Global Seafood Market.</w:t>
        </w:r>
      </w:hyperlink>
      <w:r w:rsidRPr="00751A5D">
        <w:rPr>
          <w:sz w:val="22"/>
          <w:szCs w:val="22"/>
          <w:lang w:val="en-US"/>
        </w:rPr>
        <w:t xml:space="preserve"> </w:t>
      </w:r>
      <w:hyperlink r:id="rId14" w:tgtFrame="_blank" w:history="1">
        <w:r w:rsidRPr="00751A5D">
          <w:rPr>
            <w:rStyle w:val="Hyperlink"/>
            <w:i/>
            <w:iCs/>
            <w:color w:val="auto"/>
            <w:sz w:val="22"/>
            <w:szCs w:val="22"/>
            <w:u w:val="none"/>
            <w:lang w:val="en-US"/>
          </w:rPr>
          <w:t>Journal of Industrial Ecology.</w:t>
        </w:r>
      </w:hyperlink>
      <w:r w:rsidRPr="00751A5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51A5D">
        <w:rPr>
          <w:rStyle w:val="description"/>
          <w:sz w:val="22"/>
          <w:szCs w:val="22"/>
          <w:lang w:val="en-US"/>
        </w:rPr>
        <w:t>volum</w:t>
      </w:r>
      <w:proofErr w:type="spellEnd"/>
      <w:proofErr w:type="gramEnd"/>
      <w:r w:rsidRPr="00751A5D">
        <w:rPr>
          <w:rStyle w:val="description"/>
          <w:sz w:val="22"/>
          <w:szCs w:val="22"/>
          <w:lang w:val="en-US"/>
        </w:rPr>
        <w:t xml:space="preserve"> 17 (1). </w:t>
      </w:r>
    </w:p>
    <w:p w:rsidR="00C512EA" w:rsidRPr="00751A5D" w:rsidRDefault="00C512EA" w:rsidP="00C512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ind w:right="240"/>
        <w:rPr>
          <w:sz w:val="22"/>
          <w:szCs w:val="22"/>
          <w:lang w:val="en-US"/>
        </w:rPr>
      </w:pPr>
      <w:proofErr w:type="spellStart"/>
      <w:r w:rsidRPr="00751A5D">
        <w:rPr>
          <w:rStyle w:val="author"/>
          <w:sz w:val="22"/>
          <w:szCs w:val="22"/>
          <w:lang w:val="en-US"/>
        </w:rPr>
        <w:t>Shainee</w:t>
      </w:r>
      <w:proofErr w:type="spellEnd"/>
      <w:r w:rsidRPr="00751A5D">
        <w:rPr>
          <w:rStyle w:val="author"/>
          <w:sz w:val="22"/>
          <w:szCs w:val="22"/>
          <w:lang w:val="en-US"/>
        </w:rPr>
        <w:t xml:space="preserve">, Mohamed; </w:t>
      </w:r>
      <w:proofErr w:type="spellStart"/>
      <w:r w:rsidRPr="00751A5D">
        <w:rPr>
          <w:rStyle w:val="author"/>
          <w:sz w:val="22"/>
          <w:szCs w:val="22"/>
          <w:lang w:val="en-US"/>
        </w:rPr>
        <w:t>DeCew</w:t>
      </w:r>
      <w:proofErr w:type="spellEnd"/>
      <w:r w:rsidRPr="00751A5D">
        <w:rPr>
          <w:rStyle w:val="author"/>
          <w:sz w:val="22"/>
          <w:szCs w:val="22"/>
          <w:lang w:val="en-US"/>
        </w:rPr>
        <w:t xml:space="preserve">, J; Leira, Bernt Johan; Ellingsen, Harald; Fredheim, Arne. </w:t>
      </w:r>
      <w:r w:rsidRPr="00751A5D">
        <w:rPr>
          <w:rStyle w:val="year"/>
          <w:sz w:val="22"/>
          <w:szCs w:val="22"/>
          <w:lang w:val="en-US"/>
        </w:rPr>
        <w:t>(2012)</w:t>
      </w:r>
      <w:r w:rsidRPr="00751A5D">
        <w:rPr>
          <w:sz w:val="22"/>
          <w:szCs w:val="22"/>
          <w:lang w:val="en-US"/>
        </w:rPr>
        <w:t xml:space="preserve"> </w:t>
      </w:r>
      <w:hyperlink r:id="rId15" w:tgtFrame="_blank" w:history="1">
        <w:r w:rsidRPr="00751A5D">
          <w:rPr>
            <w:rStyle w:val="Hyperlink"/>
            <w:color w:val="auto"/>
            <w:sz w:val="22"/>
            <w:szCs w:val="22"/>
            <w:u w:val="none"/>
            <w:lang w:val="en-US"/>
          </w:rPr>
          <w:t>Numerical simulation of a self-submersible SPM cage system in regular waves with following currents.</w:t>
        </w:r>
      </w:hyperlink>
      <w:r w:rsidRPr="00751A5D">
        <w:rPr>
          <w:sz w:val="22"/>
          <w:szCs w:val="22"/>
          <w:lang w:val="en-US"/>
        </w:rPr>
        <w:t xml:space="preserve"> </w:t>
      </w:r>
      <w:hyperlink r:id="rId16" w:anchor="description" w:tgtFrame="_blank" w:history="1">
        <w:proofErr w:type="spellStart"/>
        <w:r w:rsidRPr="00751A5D">
          <w:rPr>
            <w:rStyle w:val="Hyperlink"/>
            <w:i/>
            <w:iCs/>
            <w:color w:val="auto"/>
            <w:sz w:val="22"/>
            <w:szCs w:val="22"/>
            <w:u w:val="none"/>
            <w:lang w:val="en-US"/>
          </w:rPr>
          <w:t>Aquacultural</w:t>
        </w:r>
        <w:proofErr w:type="spellEnd"/>
        <w:r w:rsidRPr="00751A5D">
          <w:rPr>
            <w:rStyle w:val="Hyperlink"/>
            <w:i/>
            <w:iCs/>
            <w:color w:val="auto"/>
            <w:sz w:val="22"/>
            <w:szCs w:val="22"/>
            <w:u w:val="none"/>
            <w:lang w:val="en-US"/>
          </w:rPr>
          <w:t xml:space="preserve"> Engineering.</w:t>
        </w:r>
      </w:hyperlink>
      <w:r w:rsidRPr="00751A5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51A5D">
        <w:rPr>
          <w:rStyle w:val="description"/>
          <w:sz w:val="22"/>
          <w:szCs w:val="22"/>
          <w:lang w:val="en-US"/>
        </w:rPr>
        <w:t>volum</w:t>
      </w:r>
      <w:proofErr w:type="spellEnd"/>
      <w:proofErr w:type="gramEnd"/>
      <w:r w:rsidRPr="00751A5D">
        <w:rPr>
          <w:rStyle w:val="description"/>
          <w:sz w:val="22"/>
          <w:szCs w:val="22"/>
          <w:lang w:val="en-US"/>
        </w:rPr>
        <w:t xml:space="preserve"> 54. </w:t>
      </w:r>
    </w:p>
    <w:p w:rsidR="00C512EA" w:rsidRPr="00751A5D" w:rsidRDefault="00C512EA" w:rsidP="00C512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ind w:right="240"/>
        <w:rPr>
          <w:sz w:val="22"/>
          <w:szCs w:val="22"/>
          <w:lang w:val="en-US"/>
        </w:rPr>
      </w:pPr>
      <w:r w:rsidRPr="00751A5D">
        <w:rPr>
          <w:rStyle w:val="author"/>
          <w:sz w:val="22"/>
          <w:szCs w:val="22"/>
          <w:lang w:val="en-US"/>
        </w:rPr>
        <w:t xml:space="preserve">Shainee, Mohamed; Haskins, Cecilia; Ellingsen, Harald; Leira, Bernt Johan. </w:t>
      </w:r>
      <w:r w:rsidRPr="00751A5D">
        <w:rPr>
          <w:rStyle w:val="year"/>
          <w:sz w:val="22"/>
          <w:szCs w:val="22"/>
          <w:lang w:val="en-US"/>
        </w:rPr>
        <w:t>(2012)</w:t>
      </w:r>
      <w:r w:rsidRPr="00751A5D">
        <w:rPr>
          <w:sz w:val="22"/>
          <w:szCs w:val="22"/>
          <w:lang w:val="en-US"/>
        </w:rPr>
        <w:t xml:space="preserve"> </w:t>
      </w:r>
      <w:hyperlink r:id="rId17" w:tgtFrame="_blank" w:history="1">
        <w:r w:rsidRPr="00751A5D">
          <w:rPr>
            <w:rStyle w:val="Hyperlink"/>
            <w:color w:val="auto"/>
            <w:sz w:val="22"/>
            <w:szCs w:val="22"/>
            <w:u w:val="none"/>
            <w:lang w:val="en-US"/>
          </w:rPr>
          <w:t>Designing Offshore Fish Cages Using Systems Engineering Principles.</w:t>
        </w:r>
      </w:hyperlink>
      <w:r w:rsidRPr="00751A5D">
        <w:rPr>
          <w:sz w:val="22"/>
          <w:szCs w:val="22"/>
          <w:lang w:val="en-US"/>
        </w:rPr>
        <w:t xml:space="preserve"> </w:t>
      </w:r>
      <w:hyperlink r:id="rId18" w:tgtFrame="_blank" w:history="1">
        <w:r w:rsidRPr="00751A5D">
          <w:rPr>
            <w:rStyle w:val="Hyperlink"/>
            <w:i/>
            <w:iCs/>
            <w:color w:val="auto"/>
            <w:sz w:val="22"/>
            <w:szCs w:val="22"/>
            <w:u w:val="none"/>
            <w:lang w:val="en-US"/>
          </w:rPr>
          <w:t>Systems Engineering.</w:t>
        </w:r>
      </w:hyperlink>
      <w:r w:rsidRPr="00751A5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51A5D">
        <w:rPr>
          <w:rStyle w:val="description"/>
          <w:sz w:val="22"/>
          <w:szCs w:val="22"/>
          <w:lang w:val="en-US"/>
        </w:rPr>
        <w:t>volum</w:t>
      </w:r>
      <w:proofErr w:type="spellEnd"/>
      <w:proofErr w:type="gramEnd"/>
      <w:r w:rsidRPr="00751A5D">
        <w:rPr>
          <w:rStyle w:val="description"/>
          <w:sz w:val="22"/>
          <w:szCs w:val="22"/>
          <w:lang w:val="en-US"/>
        </w:rPr>
        <w:t xml:space="preserve"> 15 (4). </w:t>
      </w:r>
    </w:p>
    <w:p w:rsidR="00C512EA" w:rsidRPr="00751A5D" w:rsidRDefault="00C512EA" w:rsidP="00C512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ind w:right="240"/>
        <w:rPr>
          <w:sz w:val="22"/>
          <w:szCs w:val="22"/>
          <w:lang w:val="en-US"/>
        </w:rPr>
      </w:pPr>
      <w:r w:rsidRPr="00DA17CD">
        <w:rPr>
          <w:rStyle w:val="author"/>
          <w:sz w:val="22"/>
          <w:szCs w:val="22"/>
        </w:rPr>
        <w:t xml:space="preserve">Ellingsen, Harald; Olaussen, Jon Olaf; Utne, Ingrid </w:t>
      </w:r>
      <w:proofErr w:type="spellStart"/>
      <w:r w:rsidRPr="00DA17CD">
        <w:rPr>
          <w:rStyle w:val="author"/>
          <w:sz w:val="22"/>
          <w:szCs w:val="22"/>
        </w:rPr>
        <w:t>Bouver</w:t>
      </w:r>
      <w:proofErr w:type="spellEnd"/>
      <w:r w:rsidRPr="00DA17CD">
        <w:rPr>
          <w:rStyle w:val="author"/>
          <w:sz w:val="22"/>
          <w:szCs w:val="22"/>
        </w:rPr>
        <w:t xml:space="preserve">. </w:t>
      </w:r>
      <w:r w:rsidRPr="00751A5D">
        <w:rPr>
          <w:rStyle w:val="year"/>
          <w:sz w:val="22"/>
          <w:szCs w:val="22"/>
          <w:lang w:val="en-US"/>
        </w:rPr>
        <w:t>(2009)</w:t>
      </w:r>
      <w:r w:rsidRPr="00751A5D">
        <w:rPr>
          <w:sz w:val="22"/>
          <w:szCs w:val="22"/>
          <w:lang w:val="en-US"/>
        </w:rPr>
        <w:t xml:space="preserve"> </w:t>
      </w:r>
      <w:r w:rsidRPr="00751A5D">
        <w:rPr>
          <w:rStyle w:val="work-title4"/>
          <w:sz w:val="22"/>
          <w:szCs w:val="22"/>
          <w:lang w:val="en-US"/>
        </w:rPr>
        <w:t>Environmental analysis of the Norwegian Fishery and Aquaculture Industry - a preliminary study focusing on farmed salmon.</w:t>
      </w:r>
      <w:r w:rsidRPr="00751A5D">
        <w:rPr>
          <w:sz w:val="22"/>
          <w:szCs w:val="22"/>
          <w:lang w:val="en-US"/>
        </w:rPr>
        <w:t xml:space="preserve"> </w:t>
      </w:r>
      <w:hyperlink r:id="rId19" w:anchor="description" w:tgtFrame="_blank" w:history="1">
        <w:r w:rsidRPr="00751A5D">
          <w:rPr>
            <w:rStyle w:val="Hyperlink"/>
            <w:i/>
            <w:iCs/>
            <w:color w:val="auto"/>
            <w:sz w:val="22"/>
            <w:szCs w:val="22"/>
            <w:u w:val="none"/>
            <w:lang w:val="en-US"/>
          </w:rPr>
          <w:t>Marine Policy.</w:t>
        </w:r>
      </w:hyperlink>
      <w:r w:rsidRPr="00751A5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51A5D">
        <w:rPr>
          <w:rStyle w:val="description"/>
          <w:sz w:val="22"/>
          <w:szCs w:val="22"/>
          <w:lang w:val="en-US"/>
        </w:rPr>
        <w:t>volum</w:t>
      </w:r>
      <w:proofErr w:type="spellEnd"/>
      <w:proofErr w:type="gramEnd"/>
      <w:r w:rsidRPr="00751A5D">
        <w:rPr>
          <w:rStyle w:val="description"/>
          <w:sz w:val="22"/>
          <w:szCs w:val="22"/>
          <w:lang w:val="en-US"/>
        </w:rPr>
        <w:t xml:space="preserve"> 33 (3). </w:t>
      </w:r>
    </w:p>
    <w:p w:rsidR="00C512EA" w:rsidRPr="00751A5D" w:rsidRDefault="00C512EA" w:rsidP="00C512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ind w:right="240"/>
        <w:rPr>
          <w:sz w:val="22"/>
          <w:szCs w:val="22"/>
          <w:lang w:val="en-US"/>
        </w:rPr>
      </w:pPr>
      <w:r w:rsidRPr="00DA17CD">
        <w:rPr>
          <w:rStyle w:val="author"/>
          <w:sz w:val="22"/>
          <w:szCs w:val="22"/>
        </w:rPr>
        <w:t xml:space="preserve">Schau, Erwin A. </w:t>
      </w:r>
      <w:proofErr w:type="spellStart"/>
      <w:r w:rsidRPr="00DA17CD">
        <w:rPr>
          <w:rStyle w:val="author"/>
          <w:sz w:val="22"/>
          <w:szCs w:val="22"/>
        </w:rPr>
        <w:t>Meissner</w:t>
      </w:r>
      <w:proofErr w:type="spellEnd"/>
      <w:r w:rsidRPr="00DA17CD">
        <w:rPr>
          <w:rStyle w:val="author"/>
          <w:sz w:val="22"/>
          <w:szCs w:val="22"/>
        </w:rPr>
        <w:t xml:space="preserve">; Ellingsen, Harald; Endal, Anders; Aanondsen, Svein Aanond. </w:t>
      </w:r>
      <w:r w:rsidRPr="00751A5D">
        <w:rPr>
          <w:rStyle w:val="year"/>
          <w:sz w:val="22"/>
          <w:szCs w:val="22"/>
          <w:lang w:val="en-US"/>
        </w:rPr>
        <w:t>(2009)</w:t>
      </w:r>
      <w:r w:rsidRPr="00751A5D">
        <w:rPr>
          <w:sz w:val="22"/>
          <w:szCs w:val="22"/>
          <w:lang w:val="en-US"/>
        </w:rPr>
        <w:t xml:space="preserve"> </w:t>
      </w:r>
      <w:hyperlink r:id="rId20" w:tgtFrame="_blank" w:history="1">
        <w:r w:rsidRPr="00751A5D">
          <w:rPr>
            <w:rStyle w:val="Hyperlink"/>
            <w:color w:val="auto"/>
            <w:sz w:val="22"/>
            <w:szCs w:val="22"/>
            <w:u w:val="none"/>
            <w:lang w:val="en-US"/>
          </w:rPr>
          <w:t>Energy consumption in the Norwegian fisheries.</w:t>
        </w:r>
      </w:hyperlink>
      <w:r w:rsidRPr="00751A5D">
        <w:rPr>
          <w:sz w:val="22"/>
          <w:szCs w:val="22"/>
          <w:lang w:val="en-US"/>
        </w:rPr>
        <w:t xml:space="preserve"> </w:t>
      </w:r>
      <w:hyperlink r:id="rId21" w:tgtFrame="_blank" w:history="1">
        <w:r w:rsidRPr="00751A5D">
          <w:rPr>
            <w:rStyle w:val="Hyperlink"/>
            <w:i/>
            <w:iCs/>
            <w:color w:val="auto"/>
            <w:sz w:val="22"/>
            <w:szCs w:val="22"/>
            <w:u w:val="none"/>
            <w:lang w:val="en-US"/>
          </w:rPr>
          <w:t>Journal of Cleaner Production.</w:t>
        </w:r>
      </w:hyperlink>
      <w:r w:rsidRPr="00751A5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51A5D">
        <w:rPr>
          <w:rStyle w:val="description"/>
          <w:sz w:val="22"/>
          <w:szCs w:val="22"/>
          <w:lang w:val="en-US"/>
        </w:rPr>
        <w:t>volum</w:t>
      </w:r>
      <w:proofErr w:type="spellEnd"/>
      <w:proofErr w:type="gramEnd"/>
      <w:r w:rsidRPr="00751A5D">
        <w:rPr>
          <w:rStyle w:val="description"/>
          <w:sz w:val="22"/>
          <w:szCs w:val="22"/>
          <w:lang w:val="en-US"/>
        </w:rPr>
        <w:t xml:space="preserve"> 17 (3). </w:t>
      </w:r>
    </w:p>
    <w:p w:rsidR="00C512EA" w:rsidRPr="00751A5D" w:rsidRDefault="00C512EA" w:rsidP="00C512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ind w:right="240"/>
        <w:rPr>
          <w:sz w:val="22"/>
          <w:szCs w:val="22"/>
          <w:lang w:val="en-US"/>
        </w:rPr>
      </w:pPr>
      <w:r w:rsidRPr="00751A5D">
        <w:rPr>
          <w:rStyle w:val="author"/>
          <w:sz w:val="22"/>
          <w:szCs w:val="22"/>
          <w:lang w:val="en-US"/>
        </w:rPr>
        <w:t xml:space="preserve">Ellingsen, Harald; </w:t>
      </w:r>
      <w:proofErr w:type="spellStart"/>
      <w:r w:rsidRPr="00751A5D">
        <w:rPr>
          <w:rStyle w:val="author"/>
          <w:sz w:val="22"/>
          <w:szCs w:val="22"/>
          <w:lang w:val="en-US"/>
        </w:rPr>
        <w:t>Aanonden</w:t>
      </w:r>
      <w:proofErr w:type="spellEnd"/>
      <w:r w:rsidRPr="00751A5D">
        <w:rPr>
          <w:rStyle w:val="author"/>
          <w:sz w:val="22"/>
          <w:szCs w:val="22"/>
          <w:lang w:val="en-US"/>
        </w:rPr>
        <w:t xml:space="preserve">, S. </w:t>
      </w:r>
      <w:r w:rsidRPr="00751A5D">
        <w:rPr>
          <w:rStyle w:val="year"/>
          <w:sz w:val="22"/>
          <w:szCs w:val="22"/>
          <w:lang w:val="en-US"/>
        </w:rPr>
        <w:t>(2006)</w:t>
      </w:r>
      <w:r w:rsidRPr="00751A5D">
        <w:rPr>
          <w:sz w:val="22"/>
          <w:szCs w:val="22"/>
          <w:lang w:val="en-US"/>
        </w:rPr>
        <w:t xml:space="preserve"> </w:t>
      </w:r>
      <w:r w:rsidRPr="00751A5D">
        <w:rPr>
          <w:rStyle w:val="work-title4"/>
          <w:sz w:val="22"/>
          <w:szCs w:val="22"/>
          <w:lang w:val="en-US"/>
        </w:rPr>
        <w:t xml:space="preserve">Use of LCA to </w:t>
      </w:r>
      <w:proofErr w:type="spellStart"/>
      <w:r w:rsidRPr="00751A5D">
        <w:rPr>
          <w:rStyle w:val="work-title4"/>
          <w:sz w:val="22"/>
          <w:szCs w:val="22"/>
          <w:lang w:val="en-US"/>
        </w:rPr>
        <w:t>analyse</w:t>
      </w:r>
      <w:proofErr w:type="spellEnd"/>
      <w:r w:rsidRPr="00751A5D">
        <w:rPr>
          <w:rStyle w:val="work-title4"/>
          <w:sz w:val="22"/>
          <w:szCs w:val="22"/>
          <w:lang w:val="en-US"/>
        </w:rPr>
        <w:t xml:space="preserve"> environmental impacts from commercial fisheries.</w:t>
      </w:r>
      <w:r w:rsidRPr="00751A5D">
        <w:rPr>
          <w:sz w:val="22"/>
          <w:szCs w:val="22"/>
          <w:lang w:val="en-US"/>
        </w:rPr>
        <w:t xml:space="preserve"> </w:t>
      </w:r>
      <w:r w:rsidRPr="00751A5D">
        <w:rPr>
          <w:rStyle w:val="source-title4"/>
          <w:sz w:val="22"/>
          <w:szCs w:val="22"/>
          <w:lang w:val="en-US"/>
        </w:rPr>
        <w:t>ICES Marine Science Symposia.</w:t>
      </w:r>
      <w:r w:rsidRPr="00751A5D">
        <w:rPr>
          <w:sz w:val="22"/>
          <w:szCs w:val="22"/>
          <w:lang w:val="en-US"/>
        </w:rPr>
        <w:t xml:space="preserve"> </w:t>
      </w:r>
    </w:p>
    <w:p w:rsidR="00C512EA" w:rsidRPr="00751A5D" w:rsidRDefault="00C512EA" w:rsidP="00C512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ind w:right="240"/>
        <w:rPr>
          <w:sz w:val="22"/>
          <w:szCs w:val="22"/>
          <w:lang w:val="en-US"/>
        </w:rPr>
      </w:pPr>
      <w:r w:rsidRPr="00DA17CD">
        <w:rPr>
          <w:rStyle w:val="author"/>
          <w:sz w:val="22"/>
          <w:szCs w:val="22"/>
        </w:rPr>
        <w:t xml:space="preserve">Ellingsen, Harald; Aanondsen, Svein Aanond. </w:t>
      </w:r>
      <w:r w:rsidRPr="00751A5D">
        <w:rPr>
          <w:rStyle w:val="year"/>
          <w:sz w:val="22"/>
          <w:szCs w:val="22"/>
          <w:lang w:val="en-US"/>
        </w:rPr>
        <w:t>(2006)</w:t>
      </w:r>
      <w:r w:rsidRPr="00751A5D">
        <w:rPr>
          <w:sz w:val="22"/>
          <w:szCs w:val="22"/>
          <w:lang w:val="en-US"/>
        </w:rPr>
        <w:t xml:space="preserve"> </w:t>
      </w:r>
      <w:r w:rsidRPr="00751A5D">
        <w:rPr>
          <w:rStyle w:val="work-title4"/>
          <w:sz w:val="22"/>
          <w:szCs w:val="22"/>
          <w:lang w:val="en-US"/>
        </w:rPr>
        <w:t xml:space="preserve">Environmental Impacts of Wild </w:t>
      </w:r>
      <w:proofErr w:type="spellStart"/>
      <w:r w:rsidRPr="00751A5D">
        <w:rPr>
          <w:rStyle w:val="work-title4"/>
          <w:sz w:val="22"/>
          <w:szCs w:val="22"/>
          <w:lang w:val="en-US"/>
        </w:rPr>
        <w:t>Coaught</w:t>
      </w:r>
      <w:proofErr w:type="spellEnd"/>
      <w:r w:rsidRPr="00751A5D">
        <w:rPr>
          <w:rStyle w:val="work-title4"/>
          <w:sz w:val="22"/>
          <w:szCs w:val="22"/>
          <w:lang w:val="en-US"/>
        </w:rPr>
        <w:t xml:space="preserve"> Cod and Farmed Salmon - A Comparison with </w:t>
      </w:r>
      <w:proofErr w:type="spellStart"/>
      <w:r w:rsidRPr="00751A5D">
        <w:rPr>
          <w:rStyle w:val="work-title4"/>
          <w:sz w:val="22"/>
          <w:szCs w:val="22"/>
          <w:lang w:val="en-US"/>
        </w:rPr>
        <w:t>Chichen</w:t>
      </w:r>
      <w:proofErr w:type="spellEnd"/>
      <w:r w:rsidRPr="00751A5D">
        <w:rPr>
          <w:rStyle w:val="work-title4"/>
          <w:sz w:val="22"/>
          <w:szCs w:val="22"/>
          <w:lang w:val="en-US"/>
        </w:rPr>
        <w:t>.</w:t>
      </w:r>
      <w:r w:rsidRPr="00751A5D">
        <w:rPr>
          <w:sz w:val="22"/>
          <w:szCs w:val="22"/>
          <w:lang w:val="en-US"/>
        </w:rPr>
        <w:t xml:space="preserve"> </w:t>
      </w:r>
      <w:hyperlink r:id="rId22" w:tgtFrame="_blank" w:history="1">
        <w:r w:rsidRPr="00751A5D">
          <w:rPr>
            <w:rStyle w:val="Hyperlink"/>
            <w:i/>
            <w:iCs/>
            <w:color w:val="auto"/>
            <w:sz w:val="22"/>
            <w:szCs w:val="22"/>
            <w:u w:val="none"/>
            <w:lang w:val="en-US"/>
          </w:rPr>
          <w:t>The International Journal of Life Cycle Assessment.</w:t>
        </w:r>
      </w:hyperlink>
      <w:r w:rsidRPr="00751A5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51A5D">
        <w:rPr>
          <w:rStyle w:val="description"/>
          <w:sz w:val="22"/>
          <w:szCs w:val="22"/>
          <w:lang w:val="en-US"/>
        </w:rPr>
        <w:t>volum</w:t>
      </w:r>
      <w:proofErr w:type="spellEnd"/>
      <w:proofErr w:type="gramEnd"/>
      <w:r w:rsidRPr="00751A5D">
        <w:rPr>
          <w:rStyle w:val="description"/>
          <w:sz w:val="22"/>
          <w:szCs w:val="22"/>
          <w:lang w:val="en-US"/>
        </w:rPr>
        <w:t xml:space="preserve"> 11 (1). </w:t>
      </w:r>
    </w:p>
    <w:p w:rsidR="00C512EA" w:rsidRPr="00751A5D" w:rsidRDefault="00C512EA" w:rsidP="00C512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ind w:right="240"/>
        <w:rPr>
          <w:sz w:val="22"/>
          <w:szCs w:val="22"/>
          <w:lang w:val="en-US"/>
        </w:rPr>
      </w:pPr>
      <w:r w:rsidRPr="00DA17CD">
        <w:rPr>
          <w:rStyle w:val="author"/>
          <w:sz w:val="22"/>
          <w:szCs w:val="22"/>
        </w:rPr>
        <w:t xml:space="preserve">Ellingsen, Harald; Pedersen, Tom Arne. </w:t>
      </w:r>
      <w:r w:rsidRPr="00751A5D">
        <w:rPr>
          <w:rStyle w:val="year"/>
          <w:sz w:val="22"/>
          <w:szCs w:val="22"/>
          <w:lang w:val="en-US"/>
        </w:rPr>
        <w:t>(2005)</w:t>
      </w:r>
      <w:r w:rsidRPr="00751A5D">
        <w:rPr>
          <w:sz w:val="22"/>
          <w:szCs w:val="22"/>
          <w:lang w:val="en-US"/>
        </w:rPr>
        <w:t xml:space="preserve"> </w:t>
      </w:r>
      <w:r w:rsidRPr="00751A5D">
        <w:rPr>
          <w:rStyle w:val="work-title4"/>
          <w:sz w:val="22"/>
          <w:szCs w:val="22"/>
          <w:lang w:val="en-US"/>
        </w:rPr>
        <w:t>Designing for environmental efficiency in fishing vessels.</w:t>
      </w:r>
      <w:r w:rsidRPr="00751A5D">
        <w:rPr>
          <w:sz w:val="22"/>
          <w:szCs w:val="22"/>
          <w:lang w:val="en-US"/>
        </w:rPr>
        <w:t xml:space="preserve"> </w:t>
      </w:r>
      <w:r w:rsidRPr="00751A5D">
        <w:rPr>
          <w:rStyle w:val="source-title4"/>
          <w:sz w:val="22"/>
          <w:szCs w:val="22"/>
          <w:lang w:val="en-US"/>
        </w:rPr>
        <w:t xml:space="preserve">Journal of marine design and </w:t>
      </w:r>
      <w:proofErr w:type="gramStart"/>
      <w:r w:rsidRPr="00751A5D">
        <w:rPr>
          <w:rStyle w:val="source-title4"/>
          <w:sz w:val="22"/>
          <w:szCs w:val="22"/>
          <w:lang w:val="en-US"/>
        </w:rPr>
        <w:t>operations :</w:t>
      </w:r>
      <w:proofErr w:type="gramEnd"/>
      <w:r w:rsidRPr="00751A5D">
        <w:rPr>
          <w:rStyle w:val="source-title4"/>
          <w:sz w:val="22"/>
          <w:szCs w:val="22"/>
          <w:lang w:val="en-US"/>
        </w:rPr>
        <w:t xml:space="preserve"> Part B: Proceedings of the </w:t>
      </w:r>
      <w:proofErr w:type="spellStart"/>
      <w:r w:rsidRPr="00751A5D">
        <w:rPr>
          <w:rStyle w:val="source-title4"/>
          <w:sz w:val="22"/>
          <w:szCs w:val="22"/>
          <w:lang w:val="en-US"/>
        </w:rPr>
        <w:t>IMarEST</w:t>
      </w:r>
      <w:proofErr w:type="spellEnd"/>
      <w:r w:rsidRPr="00751A5D">
        <w:rPr>
          <w:rStyle w:val="source-title4"/>
          <w:sz w:val="22"/>
          <w:szCs w:val="22"/>
          <w:lang w:val="en-US"/>
        </w:rPr>
        <w:t>.</w:t>
      </w:r>
      <w:r w:rsidRPr="00751A5D">
        <w:rPr>
          <w:sz w:val="22"/>
          <w:szCs w:val="22"/>
          <w:lang w:val="en-US"/>
        </w:rPr>
        <w:t xml:space="preserve"> </w:t>
      </w:r>
    </w:p>
    <w:p w:rsidR="00C512EA" w:rsidRPr="00751A5D" w:rsidRDefault="00C512EA" w:rsidP="00C512EA">
      <w:pPr>
        <w:pStyle w:val="Heading3"/>
        <w:shd w:val="clear" w:color="auto" w:fill="FFFFFF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751A5D">
        <w:rPr>
          <w:rFonts w:ascii="Times New Roman" w:hAnsi="Times New Roman" w:cs="Times New Roman"/>
          <w:color w:val="auto"/>
          <w:sz w:val="22"/>
          <w:szCs w:val="22"/>
          <w:lang w:val="en-US"/>
        </w:rPr>
        <w:t>Book chapters/reports</w:t>
      </w:r>
    </w:p>
    <w:p w:rsidR="00C512EA" w:rsidRPr="00751A5D" w:rsidRDefault="00C512EA" w:rsidP="00C512EA">
      <w:pPr>
        <w:pStyle w:val="ListParagraph"/>
        <w:numPr>
          <w:ilvl w:val="0"/>
          <w:numId w:val="15"/>
        </w:numPr>
        <w:rPr>
          <w:lang w:val="en-US"/>
        </w:rPr>
      </w:pPr>
      <w:proofErr w:type="spellStart"/>
      <w:r w:rsidRPr="00751A5D">
        <w:rPr>
          <w:rStyle w:val="author"/>
          <w:sz w:val="22"/>
          <w:szCs w:val="22"/>
          <w:lang w:val="en-US"/>
        </w:rPr>
        <w:t>Shainee</w:t>
      </w:r>
      <w:proofErr w:type="spellEnd"/>
      <w:r w:rsidRPr="00751A5D">
        <w:rPr>
          <w:rStyle w:val="author"/>
          <w:sz w:val="22"/>
          <w:szCs w:val="22"/>
          <w:lang w:val="en-US"/>
        </w:rPr>
        <w:t xml:space="preserve">, Mohamed; </w:t>
      </w:r>
      <w:proofErr w:type="spellStart"/>
      <w:r w:rsidRPr="00751A5D">
        <w:rPr>
          <w:rStyle w:val="author"/>
          <w:sz w:val="22"/>
          <w:szCs w:val="22"/>
          <w:lang w:val="en-US"/>
        </w:rPr>
        <w:t>DeCew</w:t>
      </w:r>
      <w:proofErr w:type="spellEnd"/>
      <w:r w:rsidRPr="00751A5D">
        <w:rPr>
          <w:rStyle w:val="author"/>
          <w:sz w:val="22"/>
          <w:szCs w:val="22"/>
          <w:lang w:val="en-US"/>
        </w:rPr>
        <w:t xml:space="preserve">, J; Leira, Bernt Johan; Ellingsen, Harald; Fredheim, Arne. </w:t>
      </w:r>
      <w:r w:rsidRPr="00751A5D">
        <w:rPr>
          <w:rStyle w:val="year"/>
          <w:sz w:val="22"/>
          <w:szCs w:val="22"/>
          <w:lang w:val="en-US"/>
        </w:rPr>
        <w:t>(2013)</w:t>
      </w:r>
      <w:r w:rsidRPr="00751A5D">
        <w:rPr>
          <w:lang w:val="en-US"/>
        </w:rPr>
        <w:t xml:space="preserve"> </w:t>
      </w:r>
      <w:r w:rsidRPr="00751A5D">
        <w:rPr>
          <w:rStyle w:val="work-title4"/>
          <w:sz w:val="22"/>
          <w:szCs w:val="22"/>
          <w:lang w:val="en-US"/>
        </w:rPr>
        <w:t xml:space="preserve">Self-Submersible SPM Cage Simulation in Regular Waves </w:t>
      </w:r>
      <w:proofErr w:type="gramStart"/>
      <w:r w:rsidRPr="00751A5D">
        <w:rPr>
          <w:rStyle w:val="work-title4"/>
          <w:sz w:val="22"/>
          <w:szCs w:val="22"/>
          <w:lang w:val="en-US"/>
        </w:rPr>
        <w:t>With</w:t>
      </w:r>
      <w:proofErr w:type="gramEnd"/>
      <w:r w:rsidRPr="00751A5D">
        <w:rPr>
          <w:rStyle w:val="work-title4"/>
          <w:sz w:val="22"/>
          <w:szCs w:val="22"/>
          <w:lang w:val="en-US"/>
        </w:rPr>
        <w:t xml:space="preserve"> Oblique Currents.</w:t>
      </w:r>
      <w:r w:rsidRPr="00751A5D">
        <w:rPr>
          <w:lang w:val="en-US"/>
        </w:rPr>
        <w:t xml:space="preserve"> </w:t>
      </w:r>
      <w:r w:rsidRPr="00751A5D">
        <w:rPr>
          <w:rStyle w:val="source-title5"/>
          <w:sz w:val="22"/>
          <w:szCs w:val="22"/>
          <w:lang w:val="en-US"/>
        </w:rPr>
        <w:t>ASME 2013 32nd International Conference on Ocean, Offshore and Arctic Engineering.</w:t>
      </w:r>
      <w:r w:rsidRPr="00751A5D">
        <w:rPr>
          <w:lang w:val="en-US"/>
        </w:rPr>
        <w:t xml:space="preserve"> </w:t>
      </w:r>
    </w:p>
    <w:p w:rsidR="00C512EA" w:rsidRPr="00751A5D" w:rsidRDefault="00C512EA" w:rsidP="00C512EA">
      <w:pPr>
        <w:pStyle w:val="ListParagraph"/>
        <w:numPr>
          <w:ilvl w:val="0"/>
          <w:numId w:val="15"/>
        </w:numPr>
        <w:rPr>
          <w:rStyle w:val="source-title5"/>
          <w:sz w:val="22"/>
          <w:szCs w:val="22"/>
          <w:lang w:val="en-US"/>
        </w:rPr>
      </w:pPr>
      <w:proofErr w:type="spellStart"/>
      <w:r w:rsidRPr="00DA17CD">
        <w:rPr>
          <w:rStyle w:val="author"/>
          <w:sz w:val="22"/>
          <w:szCs w:val="22"/>
        </w:rPr>
        <w:t>Shainee</w:t>
      </w:r>
      <w:proofErr w:type="spellEnd"/>
      <w:r w:rsidRPr="00DA17CD">
        <w:rPr>
          <w:rStyle w:val="author"/>
          <w:sz w:val="22"/>
          <w:szCs w:val="22"/>
        </w:rPr>
        <w:t xml:space="preserve">, Mohamed; Leira, Bernt Johan; Ellingsen, Harald; Fredheim, Arne. </w:t>
      </w:r>
      <w:r w:rsidRPr="00751A5D">
        <w:rPr>
          <w:rStyle w:val="year"/>
          <w:sz w:val="22"/>
          <w:szCs w:val="22"/>
          <w:lang w:val="en-US"/>
        </w:rPr>
        <w:t>(2012)</w:t>
      </w:r>
      <w:r w:rsidRPr="00751A5D">
        <w:rPr>
          <w:lang w:val="en-US"/>
        </w:rPr>
        <w:t xml:space="preserve"> </w:t>
      </w:r>
      <w:r w:rsidRPr="00751A5D">
        <w:rPr>
          <w:rStyle w:val="work-title4"/>
          <w:sz w:val="22"/>
          <w:szCs w:val="22"/>
          <w:lang w:val="en-US"/>
        </w:rPr>
        <w:t>An Optimum design concept for offshore cage culture.</w:t>
      </w:r>
      <w:r w:rsidRPr="00751A5D">
        <w:rPr>
          <w:lang w:val="en-US"/>
        </w:rPr>
        <w:t xml:space="preserve"> </w:t>
      </w:r>
      <w:r w:rsidRPr="00751A5D">
        <w:rPr>
          <w:rStyle w:val="source-title5"/>
          <w:sz w:val="22"/>
          <w:szCs w:val="22"/>
          <w:lang w:val="en-US"/>
        </w:rPr>
        <w:t>2012 Proceedings of the ASME 31st International Conference on Ocean, Offshore and Arctic Engineering (OMAE2012): Volume 7.</w:t>
      </w:r>
    </w:p>
    <w:p w:rsidR="00C512EA" w:rsidRPr="00751A5D" w:rsidRDefault="00DC33C3" w:rsidP="00C512EA">
      <w:pPr>
        <w:pStyle w:val="ListParagraph"/>
        <w:numPr>
          <w:ilvl w:val="0"/>
          <w:numId w:val="15"/>
        </w:numPr>
        <w:rPr>
          <w:lang w:val="en-US"/>
        </w:rPr>
      </w:pPr>
      <w:proofErr w:type="spellStart"/>
      <w:r w:rsidRPr="00751A5D">
        <w:rPr>
          <w:lang w:val="en-US"/>
        </w:rPr>
        <w:t>Degnbol</w:t>
      </w:r>
      <w:proofErr w:type="spellEnd"/>
      <w:r w:rsidRPr="00751A5D">
        <w:rPr>
          <w:lang w:val="en-US"/>
        </w:rPr>
        <w:t xml:space="preserve"> P. (</w:t>
      </w:r>
      <w:proofErr w:type="spellStart"/>
      <w:r w:rsidRPr="00751A5D">
        <w:rPr>
          <w:lang w:val="en-US"/>
        </w:rPr>
        <w:t>ed</w:t>
      </w:r>
      <w:proofErr w:type="spellEnd"/>
      <w:r w:rsidRPr="00751A5D">
        <w:rPr>
          <w:lang w:val="en-US"/>
        </w:rPr>
        <w:t xml:space="preserve">), </w:t>
      </w:r>
      <w:proofErr w:type="spellStart"/>
      <w:r w:rsidRPr="00751A5D">
        <w:rPr>
          <w:lang w:val="en-US"/>
        </w:rPr>
        <w:t>Carlberg</w:t>
      </w:r>
      <w:proofErr w:type="spellEnd"/>
      <w:r w:rsidRPr="00751A5D">
        <w:rPr>
          <w:lang w:val="en-US"/>
        </w:rPr>
        <w:t xml:space="preserve"> A., Ellingsen H., </w:t>
      </w:r>
      <w:proofErr w:type="spellStart"/>
      <w:r w:rsidRPr="00751A5D">
        <w:rPr>
          <w:lang w:val="en-US"/>
        </w:rPr>
        <w:t>Tonder</w:t>
      </w:r>
      <w:proofErr w:type="spellEnd"/>
      <w:r w:rsidRPr="00751A5D">
        <w:rPr>
          <w:lang w:val="en-US"/>
        </w:rPr>
        <w:t xml:space="preserve"> M., </w:t>
      </w:r>
      <w:proofErr w:type="spellStart"/>
      <w:r w:rsidRPr="00751A5D">
        <w:rPr>
          <w:lang w:val="en-US"/>
        </w:rPr>
        <w:t>Varjopuro</w:t>
      </w:r>
      <w:proofErr w:type="spellEnd"/>
      <w:r w:rsidRPr="00751A5D">
        <w:rPr>
          <w:lang w:val="en-US"/>
        </w:rPr>
        <w:t xml:space="preserve"> R. and Wilson D. (2003): ”Integrating fisheries and environmental policies</w:t>
      </w:r>
      <w:bookmarkStart w:id="1" w:name="_Toc14489883"/>
      <w:r w:rsidRPr="00751A5D">
        <w:rPr>
          <w:lang w:val="en-US"/>
        </w:rPr>
        <w:t xml:space="preserve"> - the Nordic experiences</w:t>
      </w:r>
      <w:bookmarkEnd w:id="1"/>
      <w:r w:rsidRPr="00751A5D">
        <w:rPr>
          <w:lang w:val="en-US"/>
        </w:rPr>
        <w:t xml:space="preserve">”, </w:t>
      </w:r>
      <w:proofErr w:type="spellStart"/>
      <w:r w:rsidRPr="00751A5D">
        <w:rPr>
          <w:lang w:val="en-US"/>
        </w:rPr>
        <w:t>TemaNord</w:t>
      </w:r>
      <w:proofErr w:type="spellEnd"/>
      <w:r w:rsidRPr="00751A5D">
        <w:rPr>
          <w:lang w:val="en-US"/>
        </w:rPr>
        <w:t xml:space="preserve"> 2003.521, The Nordic Council of Ministers, Copenhagen 2003, ISBN 92-893-0892-3, ISSN 0908-6692</w:t>
      </w:r>
    </w:p>
    <w:p w:rsidR="00DA17CD" w:rsidRPr="00A64D8C" w:rsidRDefault="00DC33C3" w:rsidP="00A64D8C">
      <w:pPr>
        <w:pStyle w:val="ListParagraph"/>
        <w:numPr>
          <w:ilvl w:val="0"/>
          <w:numId w:val="15"/>
        </w:numPr>
        <w:rPr>
          <w:sz w:val="22"/>
          <w:szCs w:val="22"/>
          <w:lang w:val="en-US"/>
        </w:rPr>
      </w:pPr>
      <w:proofErr w:type="spellStart"/>
      <w:r w:rsidRPr="00A64D8C">
        <w:rPr>
          <w:lang w:val="en-US"/>
        </w:rPr>
        <w:t>Huse</w:t>
      </w:r>
      <w:proofErr w:type="spellEnd"/>
      <w:r w:rsidRPr="00A64D8C">
        <w:rPr>
          <w:lang w:val="en-US"/>
        </w:rPr>
        <w:t xml:space="preserve"> I. (</w:t>
      </w:r>
      <w:proofErr w:type="spellStart"/>
      <w:r w:rsidRPr="00A64D8C">
        <w:rPr>
          <w:lang w:val="en-US"/>
        </w:rPr>
        <w:t>ed</w:t>
      </w:r>
      <w:proofErr w:type="spellEnd"/>
      <w:r w:rsidRPr="00A64D8C">
        <w:rPr>
          <w:lang w:val="en-US"/>
        </w:rPr>
        <w:t xml:space="preserve">), </w:t>
      </w:r>
      <w:proofErr w:type="spellStart"/>
      <w:r w:rsidRPr="00A64D8C">
        <w:rPr>
          <w:lang w:val="en-US"/>
        </w:rPr>
        <w:t>Aanondsen</w:t>
      </w:r>
      <w:proofErr w:type="spellEnd"/>
      <w:r w:rsidRPr="00A64D8C">
        <w:rPr>
          <w:lang w:val="en-US"/>
        </w:rPr>
        <w:t xml:space="preserve"> S. Aa., Ellingsen H., </w:t>
      </w:r>
      <w:proofErr w:type="spellStart"/>
      <w:r w:rsidRPr="00A64D8C">
        <w:rPr>
          <w:lang w:val="en-US"/>
        </w:rPr>
        <w:t>Engås</w:t>
      </w:r>
      <w:proofErr w:type="spellEnd"/>
      <w:r w:rsidRPr="00A64D8C">
        <w:rPr>
          <w:lang w:val="en-US"/>
        </w:rPr>
        <w:t xml:space="preserve">, </w:t>
      </w:r>
      <w:proofErr w:type="spellStart"/>
      <w:r w:rsidRPr="00A64D8C">
        <w:rPr>
          <w:lang w:val="en-US"/>
        </w:rPr>
        <w:t>Furevik</w:t>
      </w:r>
      <w:proofErr w:type="spellEnd"/>
      <w:r w:rsidRPr="00A64D8C">
        <w:rPr>
          <w:lang w:val="en-US"/>
        </w:rPr>
        <w:t xml:space="preserve"> D., Graham </w:t>
      </w:r>
      <w:proofErr w:type="spellStart"/>
      <w:r w:rsidRPr="00A64D8C">
        <w:rPr>
          <w:lang w:val="en-US"/>
        </w:rPr>
        <w:t>N.,Isaksen</w:t>
      </w:r>
      <w:proofErr w:type="spellEnd"/>
      <w:r w:rsidRPr="00A64D8C">
        <w:rPr>
          <w:lang w:val="en-US"/>
        </w:rPr>
        <w:t xml:space="preserve"> B., Jørgensen T., </w:t>
      </w:r>
      <w:proofErr w:type="spellStart"/>
      <w:r w:rsidRPr="00A64D8C">
        <w:rPr>
          <w:lang w:val="en-US"/>
        </w:rPr>
        <w:t>Løkkeborg</w:t>
      </w:r>
      <w:proofErr w:type="spellEnd"/>
      <w:r w:rsidRPr="00A64D8C">
        <w:rPr>
          <w:lang w:val="en-US"/>
        </w:rPr>
        <w:t xml:space="preserve"> S., </w:t>
      </w:r>
      <w:proofErr w:type="spellStart"/>
      <w:r w:rsidRPr="00A64D8C">
        <w:rPr>
          <w:lang w:val="en-US"/>
        </w:rPr>
        <w:t>Nøttestad</w:t>
      </w:r>
      <w:proofErr w:type="spellEnd"/>
      <w:r w:rsidRPr="00A64D8C">
        <w:rPr>
          <w:lang w:val="en-US"/>
        </w:rPr>
        <w:t xml:space="preserve"> L., </w:t>
      </w:r>
      <w:proofErr w:type="spellStart"/>
      <w:r w:rsidRPr="00A64D8C">
        <w:rPr>
          <w:lang w:val="en-US"/>
        </w:rPr>
        <w:t>Soldal</w:t>
      </w:r>
      <w:proofErr w:type="spellEnd"/>
      <w:r w:rsidRPr="00A64D8C">
        <w:rPr>
          <w:lang w:val="en-US"/>
        </w:rPr>
        <w:t xml:space="preserve"> A. V. (2002): “A desk-study of diverse methods of fishing when considered in perspective of responsible fishing, and the effect on the ecosystem caused by fishing activity”,  </w:t>
      </w:r>
      <w:proofErr w:type="spellStart"/>
      <w:r w:rsidRPr="00A64D8C">
        <w:rPr>
          <w:lang w:val="en-US"/>
        </w:rPr>
        <w:t>TemaNord</w:t>
      </w:r>
      <w:proofErr w:type="spellEnd"/>
      <w:r w:rsidRPr="00A64D8C">
        <w:rPr>
          <w:lang w:val="en-US"/>
        </w:rPr>
        <w:t xml:space="preserve"> 2003.501, The Nordic Council of Ministers, Copenhagen 2003, ISBN 92-893-0859-1, ISSN 0908-6692</w:t>
      </w:r>
      <w:bookmarkStart w:id="2" w:name="_GoBack"/>
      <w:bookmarkEnd w:id="2"/>
    </w:p>
    <w:sectPr w:rsidR="00DA17CD" w:rsidRPr="00A64D8C">
      <w:headerReference w:type="default" r:id="rId23"/>
      <w:headerReference w:type="first" r:id="rId24"/>
      <w:footerReference w:type="first" r:id="rId25"/>
      <w:type w:val="continuous"/>
      <w:pgSz w:w="11906" w:h="16838" w:code="9"/>
      <w:pgMar w:top="1871" w:right="1049" w:bottom="2308" w:left="1049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9E" w:rsidRDefault="008E279E">
      <w:r>
        <w:separator/>
      </w:r>
    </w:p>
  </w:endnote>
  <w:endnote w:type="continuationSeparator" w:id="0">
    <w:p w:rsidR="008E279E" w:rsidRDefault="008E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7A" w:rsidRDefault="00AE427A">
    <w:pPr>
      <w:pStyle w:val="Footer"/>
      <w:pBdr>
        <w:bottom w:val="single" w:sz="4" w:space="1" w:color="auto"/>
      </w:pBdr>
    </w:pPr>
  </w:p>
  <w:p w:rsidR="00AE427A" w:rsidRPr="00500F3D" w:rsidRDefault="00AE427A">
    <w:pPr>
      <w:pStyle w:val="FooterFet"/>
      <w:rPr>
        <w:bCs/>
        <w:lang w:val="en-GB"/>
      </w:rPr>
    </w:pPr>
    <w:r>
      <w:rPr>
        <w:lang w:val="en-US"/>
      </w:rPr>
      <w:t>Address</w:t>
    </w:r>
    <w:r>
      <w:rPr>
        <w:lang w:val="en-US"/>
      </w:rPr>
      <w:tab/>
      <w:t xml:space="preserve">Org.no. </w:t>
    </w:r>
    <w:r>
      <w:rPr>
        <w:b w:val="0"/>
        <w:bCs/>
        <w:lang w:val="en-US"/>
      </w:rPr>
      <w:t>974 767 880</w:t>
    </w:r>
    <w:r>
      <w:rPr>
        <w:bCs/>
        <w:lang w:val="en-US"/>
      </w:rPr>
      <w:tab/>
    </w:r>
    <w:r>
      <w:rPr>
        <w:lang w:val="en-US"/>
      </w:rPr>
      <w:t>Location</w:t>
    </w:r>
    <w:r>
      <w:rPr>
        <w:lang w:val="en-US"/>
      </w:rPr>
      <w:tab/>
      <w:t>Phone</w:t>
    </w:r>
    <w:r>
      <w:rPr>
        <w:lang w:val="en-US"/>
      </w:rPr>
      <w:tab/>
    </w:r>
    <w:bookmarkStart w:id="7" w:name="tittel"/>
    <w:bookmarkEnd w:id="7"/>
  </w:p>
  <w:p w:rsidR="00AE427A" w:rsidRPr="00DC33C3" w:rsidRDefault="00AE427A">
    <w:pPr>
      <w:pStyle w:val="FooterTekst"/>
    </w:pPr>
    <w:r w:rsidRPr="00DC33C3">
      <w:t>NO-7491 Trondheim</w:t>
    </w:r>
    <w:r w:rsidRPr="00DC33C3">
      <w:tab/>
      <w:t>E-mail:</w:t>
    </w:r>
    <w:r w:rsidRPr="00DC33C3">
      <w:tab/>
      <w:t>Marin Teknisk Senter</w:t>
    </w:r>
    <w:r w:rsidRPr="00DC33C3">
      <w:tab/>
      <w:t>+ 47 73 59 55 01</w:t>
    </w:r>
    <w:r w:rsidRPr="00DC33C3">
      <w:tab/>
    </w:r>
    <w:bookmarkStart w:id="8" w:name="Navn"/>
    <w:bookmarkEnd w:id="8"/>
  </w:p>
  <w:p w:rsidR="00AE427A" w:rsidRPr="00DC33C3" w:rsidRDefault="00AE427A">
    <w:pPr>
      <w:pStyle w:val="FooterTekst"/>
    </w:pPr>
    <w:r w:rsidRPr="00DC33C3">
      <w:tab/>
      <w:t>imt-info@ivt.ntnu.no</w:t>
    </w:r>
    <w:r w:rsidRPr="00DC33C3">
      <w:tab/>
      <w:t>Otto Nielsens v 10</w:t>
    </w:r>
    <w:r w:rsidRPr="00DC33C3">
      <w:tab/>
    </w:r>
    <w:r w:rsidRPr="00DC33C3">
      <w:rPr>
        <w:rFonts w:ascii="Arial" w:hAnsi="Arial"/>
        <w:b/>
      </w:rPr>
      <w:t>Fax</w:t>
    </w:r>
    <w:r w:rsidRPr="00DC33C3">
      <w:tab/>
    </w:r>
    <w:bookmarkStart w:id="9" w:name="Navn2"/>
    <w:bookmarkEnd w:id="9"/>
  </w:p>
  <w:p w:rsidR="00AE427A" w:rsidRDefault="00AE427A">
    <w:pPr>
      <w:pStyle w:val="FooterTekst"/>
      <w:rPr>
        <w:lang w:val="en-US"/>
      </w:rPr>
    </w:pPr>
    <w:r w:rsidRPr="00DC33C3">
      <w:tab/>
    </w:r>
    <w:r>
      <w:rPr>
        <w:lang w:val="en-US"/>
      </w:rPr>
      <w:t>http://www.ivt.ntnu.no/imt/</w:t>
    </w:r>
    <w:r>
      <w:rPr>
        <w:lang w:val="en-US"/>
      </w:rPr>
      <w:tab/>
    </w:r>
    <w:proofErr w:type="spellStart"/>
    <w:r>
      <w:rPr>
        <w:lang w:val="en-US"/>
      </w:rPr>
      <w:t>Tyholt</w:t>
    </w:r>
    <w:proofErr w:type="spellEnd"/>
    <w:r>
      <w:rPr>
        <w:lang w:val="en-US"/>
      </w:rPr>
      <w:tab/>
      <w:t>+ 47 73 59 56 97</w:t>
    </w:r>
    <w:r>
      <w:rPr>
        <w:lang w:val="en-US"/>
      </w:rPr>
      <w:tab/>
      <w:t xml:space="preserve">Phone: + 47 </w:t>
    </w:r>
    <w:bookmarkStart w:id="10" w:name="Tlf"/>
    <w:bookmarkEnd w:id="10"/>
  </w:p>
  <w:p w:rsidR="00AE427A" w:rsidRDefault="00AE427A">
    <w:pPr>
      <w:pStyle w:val="Footer"/>
      <w:rPr>
        <w:sz w:val="6"/>
        <w:lang w:val="en-US"/>
      </w:rPr>
    </w:pPr>
  </w:p>
  <w:p w:rsidR="00AE427A" w:rsidRPr="00500F3D" w:rsidRDefault="00AE427A">
    <w:pPr>
      <w:pStyle w:val="FooterGraa"/>
      <w:rPr>
        <w:lang w:val="en-GB"/>
      </w:rPr>
    </w:pPr>
    <w:r w:rsidRPr="00500F3D">
      <w:rPr>
        <w:lang w:val="en-GB"/>
      </w:rPr>
      <w:t>All correspondence that is part of the case being processed is to be addressed to the relevant unit at NTNU, not to individuals. Please use our reference with all inquires.</w:t>
    </w:r>
  </w:p>
  <w:p w:rsidR="00AE427A" w:rsidRDefault="00AE427A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9E" w:rsidRDefault="008E279E">
      <w:r>
        <w:separator/>
      </w:r>
    </w:p>
  </w:footnote>
  <w:footnote w:type="continuationSeparator" w:id="0">
    <w:p w:rsidR="008E279E" w:rsidRDefault="008E2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7A" w:rsidRDefault="00AE427A">
    <w:pPr>
      <w:pStyle w:val="sidetall"/>
      <w:rPr>
        <w:lang w:val="en-US"/>
      </w:rPr>
    </w:pPr>
    <w:r>
      <w:tab/>
    </w:r>
    <w:r>
      <w:tab/>
    </w:r>
    <w:r>
      <w:fldChar w:fldCharType="begin"/>
    </w:r>
    <w:r>
      <w:rPr>
        <w:lang w:val="en-US"/>
      </w:rPr>
      <w:instrText xml:space="preserve"> PAGE </w:instrText>
    </w:r>
    <w:r>
      <w:fldChar w:fldCharType="separate"/>
    </w:r>
    <w:r w:rsidR="00A64D8C">
      <w:rPr>
        <w:lang w:val="en-US"/>
      </w:rPr>
      <w:t>2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rPr>
        <w:lang w:val="en-US"/>
      </w:rPr>
      <w:instrText xml:space="preserve"> NUMPAGES </w:instrText>
    </w:r>
    <w:r>
      <w:fldChar w:fldCharType="separate"/>
    </w:r>
    <w:r w:rsidR="00A64D8C">
      <w:rPr>
        <w:lang w:val="en-US"/>
      </w:rPr>
      <w:t>2</w:t>
    </w:r>
    <w:r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579"/>
      <w:gridCol w:w="1341"/>
      <w:gridCol w:w="1996"/>
    </w:tblGrid>
    <w:tr w:rsidR="00AE427A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:rsidR="00AE427A" w:rsidRDefault="00AE427A">
          <w:pPr>
            <w:pStyle w:val="Header2"/>
            <w:rPr>
              <w:lang w:val="en-US"/>
            </w:rPr>
          </w:pPr>
          <w:r>
            <w:rPr>
              <w:lang w:val="en-US"/>
            </w:rPr>
            <w:t xml:space="preserve">Norwegian </w:t>
          </w:r>
          <w:smartTag w:uri="urn:schemas-microsoft-com:office:smarttags" w:element="place">
            <w:smartTag w:uri="urn:schemas-microsoft-com:office:smarttags" w:element="PlaceType">
              <w:r>
                <w:rPr>
                  <w:lang w:val="en-US"/>
                </w:rPr>
                <w:t>University</w:t>
              </w:r>
            </w:smartTag>
            <w:r>
              <w:rPr>
                <w:lang w:val="en-US"/>
              </w:rPr>
              <w:t xml:space="preserve"> of </w:t>
            </w:r>
            <w:smartTag w:uri="urn:schemas-microsoft-com:office:smarttags" w:element="PlaceName">
              <w:r>
                <w:rPr>
                  <w:lang w:val="en-US"/>
                </w:rPr>
                <w:t>Science</w:t>
              </w:r>
            </w:smartTag>
          </w:smartTag>
          <w:r>
            <w:rPr>
              <w:lang w:val="en-US"/>
            </w:rPr>
            <w:t xml:space="preserve"> and Technology</w:t>
          </w:r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:rsidR="00AE427A" w:rsidRDefault="00AE427A">
          <w:pPr>
            <w:pStyle w:val="DatoRefTekst"/>
            <w:rPr>
              <w:lang w:val="en-US"/>
            </w:rPr>
          </w:pPr>
          <w:r>
            <w:rPr>
              <w:lang w:val="en-US"/>
            </w:rPr>
            <w:t>Date</w:t>
          </w:r>
        </w:p>
        <w:p w:rsidR="00AE427A" w:rsidRDefault="00AE427A">
          <w:pPr>
            <w:pStyle w:val="DatoRefFyllInn"/>
            <w:rPr>
              <w:lang w:val="en-US"/>
            </w:rPr>
          </w:pPr>
          <w:bookmarkStart w:id="3" w:name="VarDato2"/>
          <w:bookmarkEnd w:id="3"/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:rsidR="00AE427A" w:rsidRDefault="00AE427A">
          <w:pPr>
            <w:pStyle w:val="DatoRefTekst"/>
            <w:rPr>
              <w:lang w:val="en-US"/>
            </w:rPr>
          </w:pPr>
          <w:r>
            <w:rPr>
              <w:lang w:val="en-US"/>
            </w:rPr>
            <w:t>Our reference</w:t>
          </w:r>
        </w:p>
        <w:p w:rsidR="00AE427A" w:rsidRDefault="00AE427A">
          <w:pPr>
            <w:pStyle w:val="DatoRefFyllInn"/>
            <w:rPr>
              <w:lang w:val="en-US"/>
            </w:rPr>
          </w:pPr>
          <w:bookmarkStart w:id="4" w:name="VarRef2"/>
          <w:bookmarkEnd w:id="4"/>
        </w:p>
      </w:tc>
    </w:tr>
  </w:tbl>
  <w:p w:rsidR="00AE427A" w:rsidRDefault="00AE427A">
    <w:pPr>
      <w:pStyle w:val="Header"/>
      <w:pBdr>
        <w:bottom w:val="single" w:sz="4" w:space="1" w:color="auto"/>
      </w:pBdr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7A" w:rsidRDefault="00AE427A">
    <w:pPr>
      <w:pStyle w:val="sidetall"/>
      <w:rPr>
        <w:lang w:val="en-US"/>
      </w:rPr>
    </w:pPr>
    <w:r>
      <w:rPr>
        <w:snapToGrid/>
        <w:sz w:val="20"/>
      </w:rPr>
      <w:drawing>
        <wp:anchor distT="0" distB="0" distL="114300" distR="114300" simplePos="0" relativeHeight="251658240" behindDoc="0" locked="0" layoutInCell="1" allowOverlap="1" wp14:anchorId="3DB9FA66" wp14:editId="22C7E29D">
          <wp:simplePos x="0" y="0"/>
          <wp:positionH relativeFrom="column">
            <wp:posOffset>53975</wp:posOffset>
          </wp:positionH>
          <wp:positionV relativeFrom="paragraph">
            <wp:posOffset>17780</wp:posOffset>
          </wp:positionV>
          <wp:extent cx="1638300" cy="304800"/>
          <wp:effectExtent l="0" t="0" r="0" b="0"/>
          <wp:wrapNone/>
          <wp:docPr id="7" name="Picture 7" descr="Logofarger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fargerli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fldChar w:fldCharType="begin"/>
    </w:r>
    <w:r>
      <w:rPr>
        <w:lang w:val="en-US"/>
      </w:rPr>
      <w:instrText xml:space="preserve"> PAGE </w:instrText>
    </w:r>
    <w:r>
      <w:fldChar w:fldCharType="separate"/>
    </w:r>
    <w:r w:rsidR="00A64D8C">
      <w:rPr>
        <w:lang w:val="en-US"/>
      </w:rPr>
      <w:t>1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rPr>
        <w:lang w:val="en-US"/>
      </w:rPr>
      <w:instrText xml:space="preserve"> NUMPAGES </w:instrText>
    </w:r>
    <w:r>
      <w:fldChar w:fldCharType="separate"/>
    </w:r>
    <w:r w:rsidR="00A64D8C">
      <w:rPr>
        <w:lang w:val="en-US"/>
      </w:rPr>
      <w:t>2</w:t>
    </w:r>
    <w:r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579"/>
      <w:gridCol w:w="1341"/>
      <w:gridCol w:w="1996"/>
    </w:tblGrid>
    <w:tr w:rsidR="00AE427A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:rsidR="00AE427A" w:rsidRDefault="00AE427A">
          <w:pPr>
            <w:pStyle w:val="Header"/>
            <w:rPr>
              <w:lang w:val="en-US"/>
            </w:rPr>
          </w:pPr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:rsidR="00AE427A" w:rsidRDefault="00AE427A">
          <w:pPr>
            <w:pStyle w:val="DatoRefTekst"/>
            <w:rPr>
              <w:lang w:val="en-US"/>
            </w:rPr>
          </w:pPr>
        </w:p>
        <w:p w:rsidR="00AE427A" w:rsidRDefault="00AE427A">
          <w:pPr>
            <w:pStyle w:val="DatoFyllInn1"/>
            <w:rPr>
              <w:lang w:val="en-US"/>
            </w:rPr>
          </w:pPr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:rsidR="00AE427A" w:rsidRDefault="00AE427A">
          <w:pPr>
            <w:pStyle w:val="DatoRefTekst"/>
            <w:rPr>
              <w:lang w:val="en-US"/>
            </w:rPr>
          </w:pPr>
        </w:p>
        <w:p w:rsidR="00AE427A" w:rsidRDefault="00AE427A">
          <w:pPr>
            <w:pStyle w:val="DatoFyllInn1"/>
            <w:rPr>
              <w:lang w:val="en-US"/>
            </w:rPr>
          </w:pPr>
        </w:p>
      </w:tc>
    </w:tr>
    <w:tr w:rsidR="00AE427A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:rsidR="00AE427A" w:rsidRDefault="00AE427A">
          <w:pPr>
            <w:pStyle w:val="Header1"/>
            <w:rPr>
              <w:lang w:val="en-US"/>
            </w:rPr>
          </w:pPr>
          <w:r>
            <w:rPr>
              <w:lang w:val="en-US"/>
            </w:rPr>
            <w:t>Faculty of Engineering Science and Technology</w:t>
          </w:r>
        </w:p>
        <w:p w:rsidR="00AE427A" w:rsidRDefault="00AE427A">
          <w:pPr>
            <w:pStyle w:val="Header1"/>
            <w:rPr>
              <w:lang w:val="en-US"/>
            </w:rPr>
          </w:pPr>
          <w:r>
            <w:rPr>
              <w:lang w:val="en-US"/>
            </w:rPr>
            <w:t>Department of Marine Technology</w:t>
          </w:r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:rsidR="00AE427A" w:rsidRPr="00500F3D" w:rsidRDefault="00AE427A">
          <w:pPr>
            <w:pStyle w:val="DatoRefTekst2"/>
            <w:rPr>
              <w:lang w:val="en-GB"/>
            </w:rPr>
          </w:pPr>
          <w:r w:rsidRPr="00500F3D">
            <w:rPr>
              <w:lang w:val="en-GB"/>
            </w:rPr>
            <w:t>Date</w:t>
          </w:r>
        </w:p>
        <w:p w:rsidR="00AE427A" w:rsidRPr="00500F3D" w:rsidRDefault="00AE427A">
          <w:pPr>
            <w:pStyle w:val="DatoRefFyllInn"/>
            <w:rPr>
              <w:lang w:val="en-GB"/>
            </w:rPr>
          </w:pPr>
          <w:bookmarkStart w:id="5" w:name="VarDato"/>
          <w:bookmarkEnd w:id="5"/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:rsidR="00AE427A" w:rsidRPr="00500F3D" w:rsidRDefault="00AE427A">
          <w:pPr>
            <w:pStyle w:val="DatoRefTekst2"/>
            <w:rPr>
              <w:lang w:val="en-GB"/>
            </w:rPr>
          </w:pPr>
          <w:r w:rsidRPr="00500F3D">
            <w:rPr>
              <w:lang w:val="en-GB"/>
            </w:rPr>
            <w:t>Our reference</w:t>
          </w:r>
        </w:p>
        <w:p w:rsidR="00AE427A" w:rsidRPr="00500F3D" w:rsidRDefault="00AE427A">
          <w:pPr>
            <w:pStyle w:val="DatoRefFyllInn"/>
            <w:rPr>
              <w:lang w:val="en-GB"/>
            </w:rPr>
          </w:pPr>
          <w:bookmarkStart w:id="6" w:name="VarRef"/>
          <w:bookmarkEnd w:id="6"/>
        </w:p>
      </w:tc>
    </w:tr>
  </w:tbl>
  <w:p w:rsidR="00AE427A" w:rsidRDefault="00AE427A">
    <w:pPr>
      <w:pStyle w:val="Header"/>
      <w:pBdr>
        <w:bottom w:val="single" w:sz="4" w:space="1" w:color="auto"/>
      </w:pBd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5BB7"/>
    <w:multiLevelType w:val="hybridMultilevel"/>
    <w:tmpl w:val="80B0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1098E"/>
    <w:multiLevelType w:val="multilevel"/>
    <w:tmpl w:val="58A8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1A028D"/>
    <w:multiLevelType w:val="hybridMultilevel"/>
    <w:tmpl w:val="2A6242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C4DD4"/>
    <w:multiLevelType w:val="multilevel"/>
    <w:tmpl w:val="F776FCE4"/>
    <w:lvl w:ilvl="0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8160"/>
        </w:tabs>
        <w:ind w:left="8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8880"/>
        </w:tabs>
        <w:ind w:left="8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9600"/>
        </w:tabs>
        <w:ind w:left="9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320"/>
        </w:tabs>
        <w:ind w:left="10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1040"/>
        </w:tabs>
        <w:ind w:left="11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1760"/>
        </w:tabs>
        <w:ind w:left="11760" w:hanging="360"/>
      </w:pPr>
      <w:rPr>
        <w:rFonts w:ascii="Symbol" w:hAnsi="Symbol" w:hint="default"/>
        <w:sz w:val="20"/>
      </w:rPr>
    </w:lvl>
  </w:abstractNum>
  <w:abstractNum w:abstractNumId="4">
    <w:nsid w:val="1B565873"/>
    <w:multiLevelType w:val="hybridMultilevel"/>
    <w:tmpl w:val="1354DB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B0F93"/>
    <w:multiLevelType w:val="hybridMultilevel"/>
    <w:tmpl w:val="5A6C7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B245B"/>
    <w:multiLevelType w:val="hybridMultilevel"/>
    <w:tmpl w:val="8068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0414E"/>
    <w:multiLevelType w:val="hybridMultilevel"/>
    <w:tmpl w:val="0C2431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A7F5E"/>
    <w:multiLevelType w:val="hybridMultilevel"/>
    <w:tmpl w:val="22E4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6169A"/>
    <w:multiLevelType w:val="hybridMultilevel"/>
    <w:tmpl w:val="73F626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41237D"/>
    <w:multiLevelType w:val="hybridMultilevel"/>
    <w:tmpl w:val="67CC84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47040"/>
    <w:multiLevelType w:val="hybridMultilevel"/>
    <w:tmpl w:val="3604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E545E9"/>
    <w:multiLevelType w:val="hybridMultilevel"/>
    <w:tmpl w:val="5EEE6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E66EE"/>
    <w:multiLevelType w:val="multilevel"/>
    <w:tmpl w:val="0822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17E46A9"/>
    <w:multiLevelType w:val="hybridMultilevel"/>
    <w:tmpl w:val="2E22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04E9A"/>
    <w:multiLevelType w:val="hybridMultilevel"/>
    <w:tmpl w:val="72B88E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4"/>
  </w:num>
  <w:num w:numId="5">
    <w:abstractNumId w:val="4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13"/>
  </w:num>
  <w:num w:numId="11">
    <w:abstractNumId w:val="3"/>
  </w:num>
  <w:num w:numId="12">
    <w:abstractNumId w:val="10"/>
  </w:num>
  <w:num w:numId="13">
    <w:abstractNumId w:val="2"/>
  </w:num>
  <w:num w:numId="14">
    <w:abstractNumId w:val="12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C3"/>
    <w:rsid w:val="00000AF3"/>
    <w:rsid w:val="000604B0"/>
    <w:rsid w:val="001145F0"/>
    <w:rsid w:val="00172BD2"/>
    <w:rsid w:val="002B1037"/>
    <w:rsid w:val="00322F3D"/>
    <w:rsid w:val="003E2BEB"/>
    <w:rsid w:val="004A5D8C"/>
    <w:rsid w:val="00500F3D"/>
    <w:rsid w:val="005750AC"/>
    <w:rsid w:val="00620B44"/>
    <w:rsid w:val="006370D4"/>
    <w:rsid w:val="00690251"/>
    <w:rsid w:val="006D7038"/>
    <w:rsid w:val="00712611"/>
    <w:rsid w:val="00721982"/>
    <w:rsid w:val="00726F35"/>
    <w:rsid w:val="00751A5D"/>
    <w:rsid w:val="00752085"/>
    <w:rsid w:val="007D2BE8"/>
    <w:rsid w:val="00862A39"/>
    <w:rsid w:val="008E279E"/>
    <w:rsid w:val="0093681A"/>
    <w:rsid w:val="009B46C4"/>
    <w:rsid w:val="009C7510"/>
    <w:rsid w:val="009D7F45"/>
    <w:rsid w:val="00A64D8C"/>
    <w:rsid w:val="00A96B71"/>
    <w:rsid w:val="00AC214C"/>
    <w:rsid w:val="00AE427A"/>
    <w:rsid w:val="00B64832"/>
    <w:rsid w:val="00B8126B"/>
    <w:rsid w:val="00C512EA"/>
    <w:rsid w:val="00C86B35"/>
    <w:rsid w:val="00D01A25"/>
    <w:rsid w:val="00DA17CD"/>
    <w:rsid w:val="00DC33C3"/>
    <w:rsid w:val="00DC52C4"/>
    <w:rsid w:val="00E03107"/>
    <w:rsid w:val="00E5636C"/>
    <w:rsid w:val="00F87E7A"/>
    <w:rsid w:val="00F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C3"/>
    <w:rPr>
      <w:sz w:val="23"/>
    </w:rPr>
  </w:style>
  <w:style w:type="paragraph" w:styleId="Heading1">
    <w:name w:val="heading 1"/>
    <w:basedOn w:val="Normal"/>
    <w:next w:val="Normal"/>
    <w:qFormat/>
    <w:pPr>
      <w:keepNext/>
      <w:spacing w:before="560"/>
      <w:outlineLvl w:val="0"/>
    </w:pPr>
    <w:rPr>
      <w:rFonts w:ascii="Arial" w:hAnsi="Arial" w:cs="Arial"/>
      <w:b/>
      <w:bCs/>
      <w:kern w:val="32"/>
      <w:sz w:val="30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031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autoRedefine/>
    <w:pPr>
      <w:tabs>
        <w:tab w:val="center" w:pos="4153"/>
        <w:tab w:val="right" w:pos="8306"/>
      </w:tabs>
      <w:spacing w:after="20"/>
    </w:pPr>
    <w:rPr>
      <w:sz w:val="2"/>
    </w:rPr>
  </w:style>
  <w:style w:type="paragraph" w:styleId="Footer">
    <w:name w:val="footer"/>
    <w:basedOn w:val="Header"/>
    <w:autoRedefine/>
  </w:style>
  <w:style w:type="paragraph" w:customStyle="1" w:styleId="sidetall">
    <w:name w:val="sidetall"/>
    <w:basedOn w:val="Header"/>
    <w:autoRedefine/>
    <w:pPr>
      <w:spacing w:after="60"/>
      <w:ind w:right="85"/>
      <w:jc w:val="right"/>
    </w:pPr>
    <w:rPr>
      <w:rFonts w:ascii="Arial" w:hAnsi="Arial"/>
      <w:noProof/>
      <w:snapToGrid w:val="0"/>
      <w:sz w:val="19"/>
    </w:rPr>
  </w:style>
  <w:style w:type="paragraph" w:customStyle="1" w:styleId="DatoRefTekst">
    <w:name w:val="DatoRefTekst"/>
    <w:basedOn w:val="Header"/>
    <w:autoRedefine/>
    <w:pPr>
      <w:spacing w:after="0"/>
    </w:pPr>
    <w:rPr>
      <w:rFonts w:ascii="Arial" w:hAnsi="Arial"/>
      <w:sz w:val="16"/>
    </w:rPr>
  </w:style>
  <w:style w:type="paragraph" w:customStyle="1" w:styleId="DatoRefFyllInn">
    <w:name w:val="DatoRefFyllInn"/>
    <w:basedOn w:val="Header"/>
    <w:autoRedefine/>
    <w:pPr>
      <w:spacing w:after="60"/>
    </w:pPr>
    <w:rPr>
      <w:sz w:val="21"/>
    </w:rPr>
  </w:style>
  <w:style w:type="paragraph" w:customStyle="1" w:styleId="Header2">
    <w:name w:val="Header2"/>
    <w:basedOn w:val="Header"/>
    <w:autoRedefine/>
    <w:pPr>
      <w:spacing w:before="204" w:after="60"/>
      <w:ind w:left="85" w:right="85"/>
    </w:pPr>
    <w:rPr>
      <w:rFonts w:ascii="Arial" w:hAnsi="Arial"/>
      <w:b/>
      <w:sz w:val="20"/>
    </w:rPr>
  </w:style>
  <w:style w:type="paragraph" w:customStyle="1" w:styleId="underheader">
    <w:name w:val="underheader"/>
    <w:basedOn w:val="Header"/>
    <w:autoRedefine/>
    <w:pPr>
      <w:ind w:left="57"/>
    </w:pPr>
    <w:rPr>
      <w:rFonts w:ascii="Arial" w:hAnsi="Arial"/>
    </w:rPr>
  </w:style>
  <w:style w:type="paragraph" w:customStyle="1" w:styleId="DatoRefTekst2">
    <w:name w:val="DatoRefTekst2"/>
    <w:basedOn w:val="DatoRefTekst"/>
    <w:autoRedefine/>
    <w:pPr>
      <w:spacing w:before="77"/>
    </w:pPr>
  </w:style>
  <w:style w:type="paragraph" w:customStyle="1" w:styleId="FooterFet">
    <w:name w:val="FooterFet"/>
    <w:basedOn w:val="FooterTekst"/>
    <w:autoRedefine/>
    <w:pPr>
      <w:spacing w:before="60"/>
    </w:pPr>
    <w:rPr>
      <w:rFonts w:ascii="Arial" w:hAnsi="Arial"/>
      <w:b/>
    </w:rPr>
  </w:style>
  <w:style w:type="paragraph" w:customStyle="1" w:styleId="FooterStart">
    <w:name w:val="FooterStart"/>
    <w:basedOn w:val="Footer"/>
    <w:autoRedefine/>
    <w:pPr>
      <w:pBdr>
        <w:bottom w:val="single" w:sz="6" w:space="1" w:color="auto"/>
      </w:pBdr>
      <w:tabs>
        <w:tab w:val="clear" w:pos="4153"/>
        <w:tab w:val="clear" w:pos="8306"/>
        <w:tab w:val="left" w:pos="1916"/>
        <w:tab w:val="left" w:pos="4360"/>
        <w:tab w:val="left" w:pos="6282"/>
        <w:tab w:val="left" w:pos="8023"/>
      </w:tabs>
      <w:spacing w:after="50"/>
    </w:pPr>
  </w:style>
  <w:style w:type="paragraph" w:customStyle="1" w:styleId="FooterGraa">
    <w:name w:val="FooterGraa"/>
    <w:basedOn w:val="Footer"/>
    <w:autoRedefine/>
    <w:pPr>
      <w:tabs>
        <w:tab w:val="clear" w:pos="4153"/>
        <w:tab w:val="clear" w:pos="8306"/>
        <w:tab w:val="left" w:pos="1916"/>
        <w:tab w:val="left" w:pos="4360"/>
        <w:tab w:val="left" w:pos="6282"/>
        <w:tab w:val="left" w:pos="8023"/>
      </w:tabs>
      <w:spacing w:after="30"/>
      <w:ind w:left="85"/>
    </w:pPr>
    <w:rPr>
      <w:rFonts w:ascii="Arial" w:hAnsi="Arial"/>
      <w:color w:val="808080"/>
      <w:sz w:val="18"/>
    </w:rPr>
  </w:style>
  <w:style w:type="paragraph" w:customStyle="1" w:styleId="Tilfelt">
    <w:name w:val="Tilfelt"/>
    <w:basedOn w:val="Normal"/>
    <w:autoRedefine/>
    <w:pPr>
      <w:spacing w:after="20"/>
    </w:pPr>
  </w:style>
  <w:style w:type="paragraph" w:customStyle="1" w:styleId="Merknad">
    <w:name w:val="Merknad"/>
    <w:basedOn w:val="Normal"/>
    <w:autoRedefine/>
    <w:pPr>
      <w:spacing w:before="50" w:after="50"/>
    </w:pPr>
    <w:rPr>
      <w:rFonts w:ascii="Arial" w:hAnsi="Arial"/>
      <w:color w:val="808080"/>
      <w:sz w:val="20"/>
    </w:rPr>
  </w:style>
  <w:style w:type="paragraph" w:customStyle="1" w:styleId="OverToppen">
    <w:name w:val="OverToppen"/>
    <w:basedOn w:val="Tilfelt"/>
    <w:rPr>
      <w:sz w:val="16"/>
    </w:rPr>
  </w:style>
  <w:style w:type="paragraph" w:customStyle="1" w:styleId="FooterTekst">
    <w:name w:val="FooterTekst"/>
    <w:basedOn w:val="Footer"/>
    <w:autoRedefine/>
    <w:pPr>
      <w:tabs>
        <w:tab w:val="clear" w:pos="4153"/>
        <w:tab w:val="clear" w:pos="8306"/>
        <w:tab w:val="left" w:pos="1916"/>
        <w:tab w:val="left" w:pos="4360"/>
        <w:tab w:val="left" w:pos="6282"/>
        <w:tab w:val="left" w:pos="8023"/>
      </w:tabs>
      <w:spacing w:after="50"/>
      <w:ind w:left="85" w:right="85"/>
    </w:pPr>
    <w:rPr>
      <w:sz w:val="16"/>
    </w:rPr>
  </w:style>
  <w:style w:type="paragraph" w:customStyle="1" w:styleId="Header1">
    <w:name w:val="Header1"/>
    <w:basedOn w:val="Header"/>
    <w:autoRedefine/>
    <w:pPr>
      <w:spacing w:after="60"/>
      <w:ind w:left="85" w:right="85"/>
    </w:pPr>
    <w:rPr>
      <w:rFonts w:ascii="Arial" w:hAnsi="Arial"/>
      <w:sz w:val="19"/>
    </w:rPr>
  </w:style>
  <w:style w:type="paragraph" w:customStyle="1" w:styleId="FyllLinje">
    <w:name w:val="FyllLinje"/>
    <w:basedOn w:val="Normal"/>
    <w:autoRedefine/>
    <w:rPr>
      <w:sz w:val="2"/>
    </w:rPr>
  </w:style>
  <w:style w:type="paragraph" w:customStyle="1" w:styleId="DatoFyllInn1">
    <w:name w:val="DatoFyllInn1"/>
    <w:basedOn w:val="DatoRefFyllInn"/>
    <w:autoRedefine/>
    <w:pPr>
      <w:spacing w:after="0"/>
    </w:pPr>
  </w:style>
  <w:style w:type="paragraph" w:customStyle="1" w:styleId="Hode">
    <w:name w:val="Hode"/>
    <w:autoRedefine/>
    <w:rPr>
      <w:rFonts w:ascii="Arial" w:hAnsi="Arial"/>
      <w:noProof/>
      <w:sz w:val="16"/>
    </w:rPr>
  </w:style>
  <w:style w:type="paragraph" w:customStyle="1" w:styleId="ArkivFyllInn">
    <w:name w:val="ArkivFyllInn"/>
    <w:basedOn w:val="Normal"/>
    <w:autoRedefine/>
    <w:pPr>
      <w:tabs>
        <w:tab w:val="left" w:pos="1418"/>
        <w:tab w:val="left" w:pos="3969"/>
        <w:tab w:val="right" w:pos="9639"/>
      </w:tabs>
      <w:spacing w:before="113" w:after="167"/>
      <w:ind w:right="-96"/>
      <w:jc w:val="right"/>
    </w:pPr>
    <w:rPr>
      <w:rFonts w:ascii="Arial" w:hAnsi="Arial"/>
    </w:rPr>
  </w:style>
  <w:style w:type="paragraph" w:customStyle="1" w:styleId="Innkallingsskrift">
    <w:name w:val="Innkallingsskrift"/>
    <w:basedOn w:val="Normal"/>
    <w:rsid w:val="00500F3D"/>
    <w:pPr>
      <w:tabs>
        <w:tab w:val="left" w:pos="1418"/>
        <w:tab w:val="left" w:pos="3969"/>
        <w:tab w:val="right" w:pos="9639"/>
      </w:tabs>
      <w:spacing w:before="193" w:after="167"/>
      <w:ind w:right="-96"/>
    </w:pPr>
    <w:rPr>
      <w:rFonts w:ascii="Arial" w:hAnsi="Arial"/>
      <w:sz w:val="16"/>
    </w:rPr>
  </w:style>
  <w:style w:type="paragraph" w:customStyle="1" w:styleId="Moteoverskrift">
    <w:name w:val="Moteoverskrift"/>
    <w:basedOn w:val="Heading1"/>
    <w:pPr>
      <w:spacing w:before="660" w:after="340"/>
    </w:pPr>
  </w:style>
  <w:style w:type="paragraph" w:customStyle="1" w:styleId="FooterIkkeFet">
    <w:name w:val="FooterIkkeFet"/>
    <w:basedOn w:val="FooterFet"/>
    <w:autoRedefine/>
    <w:rPr>
      <w:b w:val="0"/>
      <w:bCs/>
    </w:rPr>
  </w:style>
  <w:style w:type="paragraph" w:customStyle="1" w:styleId="FooterGraaFet">
    <w:name w:val="FooterGraaFet"/>
    <w:basedOn w:val="FooterGraa"/>
    <w:autoRedefine/>
    <w:pPr>
      <w:spacing w:before="120"/>
    </w:pPr>
    <w:rPr>
      <w:b/>
      <w:bCs/>
    </w:rPr>
  </w:style>
  <w:style w:type="paragraph" w:customStyle="1" w:styleId="Arkiv">
    <w:name w:val="Arkiv"/>
    <w:basedOn w:val="Innkallingsskrift"/>
    <w:autoRedefine/>
    <w:pPr>
      <w:jc w:val="right"/>
    </w:pPr>
  </w:style>
  <w:style w:type="paragraph" w:customStyle="1" w:styleId="InnkallingsskriftFyllInn">
    <w:name w:val="InnkallingsskriftFyllInn"/>
    <w:basedOn w:val="Innkallingsskrift"/>
    <w:pPr>
      <w:spacing w:before="113"/>
    </w:pPr>
    <w:rPr>
      <w:rFonts w:ascii="Times" w:hAnsi="Times"/>
      <w:sz w:val="24"/>
    </w:rPr>
  </w:style>
  <w:style w:type="character" w:customStyle="1" w:styleId="googqs-tidbit">
    <w:name w:val="goog_qs-tidbit"/>
    <w:basedOn w:val="DefaultParagraphFont"/>
    <w:rsid w:val="00DC33C3"/>
  </w:style>
  <w:style w:type="character" w:styleId="Emphasis">
    <w:name w:val="Emphasis"/>
    <w:uiPriority w:val="20"/>
    <w:qFormat/>
    <w:rsid w:val="00DC33C3"/>
    <w:rPr>
      <w:i/>
      <w:iCs/>
    </w:rPr>
  </w:style>
  <w:style w:type="paragraph" w:styleId="NoSpacing">
    <w:name w:val="No Spacing"/>
    <w:uiPriority w:val="1"/>
    <w:qFormat/>
    <w:rsid w:val="00DC33C3"/>
    <w:pPr>
      <w:widowControl w:val="0"/>
      <w:jc w:val="both"/>
    </w:pPr>
    <w:rPr>
      <w:rFonts w:ascii="Times" w:eastAsia="MS Mincho" w:hAnsi="Times"/>
      <w:kern w:val="2"/>
      <w:sz w:val="24"/>
      <w:lang w:val="en-US" w:eastAsia="ja-JP"/>
    </w:rPr>
  </w:style>
  <w:style w:type="character" w:styleId="Hyperlink">
    <w:name w:val="Hyperlink"/>
    <w:rsid w:val="00DC33C3"/>
    <w:rPr>
      <w:rFonts w:cs="Times New Roman"/>
      <w:color w:val="0000FF"/>
      <w:u w:val="single"/>
    </w:rPr>
  </w:style>
  <w:style w:type="character" w:customStyle="1" w:styleId="PlainTextChar">
    <w:name w:val="Plain Text Char"/>
    <w:link w:val="PlainText"/>
    <w:uiPriority w:val="99"/>
    <w:locked/>
    <w:rsid w:val="00DC33C3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rsid w:val="00DC33C3"/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rsid w:val="00DC33C3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6D7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0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04B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E03107"/>
    <w:rPr>
      <w:rFonts w:asciiTheme="majorHAnsi" w:eastAsiaTheme="majorEastAsia" w:hAnsiTheme="majorHAnsi" w:cstheme="majorBidi"/>
      <w:b/>
      <w:bCs/>
      <w:color w:val="4F81BD" w:themeColor="accent1"/>
      <w:sz w:val="23"/>
    </w:rPr>
  </w:style>
  <w:style w:type="paragraph" w:customStyle="1" w:styleId="Default">
    <w:name w:val="Default"/>
    <w:rsid w:val="006370D4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n-US" w:eastAsia="en-US"/>
    </w:rPr>
  </w:style>
  <w:style w:type="character" w:customStyle="1" w:styleId="author">
    <w:name w:val="author"/>
    <w:basedOn w:val="DefaultParagraphFont"/>
    <w:rsid w:val="00C512EA"/>
  </w:style>
  <w:style w:type="character" w:customStyle="1" w:styleId="year">
    <w:name w:val="year"/>
    <w:basedOn w:val="DefaultParagraphFont"/>
    <w:rsid w:val="00C512EA"/>
  </w:style>
  <w:style w:type="character" w:customStyle="1" w:styleId="work-title4">
    <w:name w:val="work-title4"/>
    <w:basedOn w:val="DefaultParagraphFont"/>
    <w:rsid w:val="00C512EA"/>
  </w:style>
  <w:style w:type="character" w:customStyle="1" w:styleId="source-title4">
    <w:name w:val="source-title4"/>
    <w:basedOn w:val="DefaultParagraphFont"/>
    <w:rsid w:val="00C512EA"/>
    <w:rPr>
      <w:i/>
      <w:iCs/>
    </w:rPr>
  </w:style>
  <w:style w:type="character" w:customStyle="1" w:styleId="description">
    <w:name w:val="description"/>
    <w:basedOn w:val="DefaultParagraphFont"/>
    <w:rsid w:val="00C512EA"/>
  </w:style>
  <w:style w:type="character" w:customStyle="1" w:styleId="work-title5">
    <w:name w:val="work-title5"/>
    <w:basedOn w:val="DefaultParagraphFont"/>
    <w:rsid w:val="00C512EA"/>
    <w:rPr>
      <w:i/>
      <w:iCs/>
    </w:rPr>
  </w:style>
  <w:style w:type="character" w:customStyle="1" w:styleId="source-title5">
    <w:name w:val="source-title5"/>
    <w:basedOn w:val="DefaultParagraphFont"/>
    <w:rsid w:val="00C512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C3"/>
    <w:rPr>
      <w:sz w:val="23"/>
    </w:rPr>
  </w:style>
  <w:style w:type="paragraph" w:styleId="Heading1">
    <w:name w:val="heading 1"/>
    <w:basedOn w:val="Normal"/>
    <w:next w:val="Normal"/>
    <w:qFormat/>
    <w:pPr>
      <w:keepNext/>
      <w:spacing w:before="560"/>
      <w:outlineLvl w:val="0"/>
    </w:pPr>
    <w:rPr>
      <w:rFonts w:ascii="Arial" w:hAnsi="Arial" w:cs="Arial"/>
      <w:b/>
      <w:bCs/>
      <w:kern w:val="32"/>
      <w:sz w:val="30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031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autoRedefine/>
    <w:pPr>
      <w:tabs>
        <w:tab w:val="center" w:pos="4153"/>
        <w:tab w:val="right" w:pos="8306"/>
      </w:tabs>
      <w:spacing w:after="20"/>
    </w:pPr>
    <w:rPr>
      <w:sz w:val="2"/>
    </w:rPr>
  </w:style>
  <w:style w:type="paragraph" w:styleId="Footer">
    <w:name w:val="footer"/>
    <w:basedOn w:val="Header"/>
    <w:autoRedefine/>
  </w:style>
  <w:style w:type="paragraph" w:customStyle="1" w:styleId="sidetall">
    <w:name w:val="sidetall"/>
    <w:basedOn w:val="Header"/>
    <w:autoRedefine/>
    <w:pPr>
      <w:spacing w:after="60"/>
      <w:ind w:right="85"/>
      <w:jc w:val="right"/>
    </w:pPr>
    <w:rPr>
      <w:rFonts w:ascii="Arial" w:hAnsi="Arial"/>
      <w:noProof/>
      <w:snapToGrid w:val="0"/>
      <w:sz w:val="19"/>
    </w:rPr>
  </w:style>
  <w:style w:type="paragraph" w:customStyle="1" w:styleId="DatoRefTekst">
    <w:name w:val="DatoRefTekst"/>
    <w:basedOn w:val="Header"/>
    <w:autoRedefine/>
    <w:pPr>
      <w:spacing w:after="0"/>
    </w:pPr>
    <w:rPr>
      <w:rFonts w:ascii="Arial" w:hAnsi="Arial"/>
      <w:sz w:val="16"/>
    </w:rPr>
  </w:style>
  <w:style w:type="paragraph" w:customStyle="1" w:styleId="DatoRefFyllInn">
    <w:name w:val="DatoRefFyllInn"/>
    <w:basedOn w:val="Header"/>
    <w:autoRedefine/>
    <w:pPr>
      <w:spacing w:after="60"/>
    </w:pPr>
    <w:rPr>
      <w:sz w:val="21"/>
    </w:rPr>
  </w:style>
  <w:style w:type="paragraph" w:customStyle="1" w:styleId="Header2">
    <w:name w:val="Header2"/>
    <w:basedOn w:val="Header"/>
    <w:autoRedefine/>
    <w:pPr>
      <w:spacing w:before="204" w:after="60"/>
      <w:ind w:left="85" w:right="85"/>
    </w:pPr>
    <w:rPr>
      <w:rFonts w:ascii="Arial" w:hAnsi="Arial"/>
      <w:b/>
      <w:sz w:val="20"/>
    </w:rPr>
  </w:style>
  <w:style w:type="paragraph" w:customStyle="1" w:styleId="underheader">
    <w:name w:val="underheader"/>
    <w:basedOn w:val="Header"/>
    <w:autoRedefine/>
    <w:pPr>
      <w:ind w:left="57"/>
    </w:pPr>
    <w:rPr>
      <w:rFonts w:ascii="Arial" w:hAnsi="Arial"/>
    </w:rPr>
  </w:style>
  <w:style w:type="paragraph" w:customStyle="1" w:styleId="DatoRefTekst2">
    <w:name w:val="DatoRefTekst2"/>
    <w:basedOn w:val="DatoRefTekst"/>
    <w:autoRedefine/>
    <w:pPr>
      <w:spacing w:before="77"/>
    </w:pPr>
  </w:style>
  <w:style w:type="paragraph" w:customStyle="1" w:styleId="FooterFet">
    <w:name w:val="FooterFet"/>
    <w:basedOn w:val="FooterTekst"/>
    <w:autoRedefine/>
    <w:pPr>
      <w:spacing w:before="60"/>
    </w:pPr>
    <w:rPr>
      <w:rFonts w:ascii="Arial" w:hAnsi="Arial"/>
      <w:b/>
    </w:rPr>
  </w:style>
  <w:style w:type="paragraph" w:customStyle="1" w:styleId="FooterStart">
    <w:name w:val="FooterStart"/>
    <w:basedOn w:val="Footer"/>
    <w:autoRedefine/>
    <w:pPr>
      <w:pBdr>
        <w:bottom w:val="single" w:sz="6" w:space="1" w:color="auto"/>
      </w:pBdr>
      <w:tabs>
        <w:tab w:val="clear" w:pos="4153"/>
        <w:tab w:val="clear" w:pos="8306"/>
        <w:tab w:val="left" w:pos="1916"/>
        <w:tab w:val="left" w:pos="4360"/>
        <w:tab w:val="left" w:pos="6282"/>
        <w:tab w:val="left" w:pos="8023"/>
      </w:tabs>
      <w:spacing w:after="50"/>
    </w:pPr>
  </w:style>
  <w:style w:type="paragraph" w:customStyle="1" w:styleId="FooterGraa">
    <w:name w:val="FooterGraa"/>
    <w:basedOn w:val="Footer"/>
    <w:autoRedefine/>
    <w:pPr>
      <w:tabs>
        <w:tab w:val="clear" w:pos="4153"/>
        <w:tab w:val="clear" w:pos="8306"/>
        <w:tab w:val="left" w:pos="1916"/>
        <w:tab w:val="left" w:pos="4360"/>
        <w:tab w:val="left" w:pos="6282"/>
        <w:tab w:val="left" w:pos="8023"/>
      </w:tabs>
      <w:spacing w:after="30"/>
      <w:ind w:left="85"/>
    </w:pPr>
    <w:rPr>
      <w:rFonts w:ascii="Arial" w:hAnsi="Arial"/>
      <w:color w:val="808080"/>
      <w:sz w:val="18"/>
    </w:rPr>
  </w:style>
  <w:style w:type="paragraph" w:customStyle="1" w:styleId="Tilfelt">
    <w:name w:val="Tilfelt"/>
    <w:basedOn w:val="Normal"/>
    <w:autoRedefine/>
    <w:pPr>
      <w:spacing w:after="20"/>
    </w:pPr>
  </w:style>
  <w:style w:type="paragraph" w:customStyle="1" w:styleId="Merknad">
    <w:name w:val="Merknad"/>
    <w:basedOn w:val="Normal"/>
    <w:autoRedefine/>
    <w:pPr>
      <w:spacing w:before="50" w:after="50"/>
    </w:pPr>
    <w:rPr>
      <w:rFonts w:ascii="Arial" w:hAnsi="Arial"/>
      <w:color w:val="808080"/>
      <w:sz w:val="20"/>
    </w:rPr>
  </w:style>
  <w:style w:type="paragraph" w:customStyle="1" w:styleId="OverToppen">
    <w:name w:val="OverToppen"/>
    <w:basedOn w:val="Tilfelt"/>
    <w:rPr>
      <w:sz w:val="16"/>
    </w:rPr>
  </w:style>
  <w:style w:type="paragraph" w:customStyle="1" w:styleId="FooterTekst">
    <w:name w:val="FooterTekst"/>
    <w:basedOn w:val="Footer"/>
    <w:autoRedefine/>
    <w:pPr>
      <w:tabs>
        <w:tab w:val="clear" w:pos="4153"/>
        <w:tab w:val="clear" w:pos="8306"/>
        <w:tab w:val="left" w:pos="1916"/>
        <w:tab w:val="left" w:pos="4360"/>
        <w:tab w:val="left" w:pos="6282"/>
        <w:tab w:val="left" w:pos="8023"/>
      </w:tabs>
      <w:spacing w:after="50"/>
      <w:ind w:left="85" w:right="85"/>
    </w:pPr>
    <w:rPr>
      <w:sz w:val="16"/>
    </w:rPr>
  </w:style>
  <w:style w:type="paragraph" w:customStyle="1" w:styleId="Header1">
    <w:name w:val="Header1"/>
    <w:basedOn w:val="Header"/>
    <w:autoRedefine/>
    <w:pPr>
      <w:spacing w:after="60"/>
      <w:ind w:left="85" w:right="85"/>
    </w:pPr>
    <w:rPr>
      <w:rFonts w:ascii="Arial" w:hAnsi="Arial"/>
      <w:sz w:val="19"/>
    </w:rPr>
  </w:style>
  <w:style w:type="paragraph" w:customStyle="1" w:styleId="FyllLinje">
    <w:name w:val="FyllLinje"/>
    <w:basedOn w:val="Normal"/>
    <w:autoRedefine/>
    <w:rPr>
      <w:sz w:val="2"/>
    </w:rPr>
  </w:style>
  <w:style w:type="paragraph" w:customStyle="1" w:styleId="DatoFyllInn1">
    <w:name w:val="DatoFyllInn1"/>
    <w:basedOn w:val="DatoRefFyllInn"/>
    <w:autoRedefine/>
    <w:pPr>
      <w:spacing w:after="0"/>
    </w:pPr>
  </w:style>
  <w:style w:type="paragraph" w:customStyle="1" w:styleId="Hode">
    <w:name w:val="Hode"/>
    <w:autoRedefine/>
    <w:rPr>
      <w:rFonts w:ascii="Arial" w:hAnsi="Arial"/>
      <w:noProof/>
      <w:sz w:val="16"/>
    </w:rPr>
  </w:style>
  <w:style w:type="paragraph" w:customStyle="1" w:styleId="ArkivFyllInn">
    <w:name w:val="ArkivFyllInn"/>
    <w:basedOn w:val="Normal"/>
    <w:autoRedefine/>
    <w:pPr>
      <w:tabs>
        <w:tab w:val="left" w:pos="1418"/>
        <w:tab w:val="left" w:pos="3969"/>
        <w:tab w:val="right" w:pos="9639"/>
      </w:tabs>
      <w:spacing w:before="113" w:after="167"/>
      <w:ind w:right="-96"/>
      <w:jc w:val="right"/>
    </w:pPr>
    <w:rPr>
      <w:rFonts w:ascii="Arial" w:hAnsi="Arial"/>
    </w:rPr>
  </w:style>
  <w:style w:type="paragraph" w:customStyle="1" w:styleId="Innkallingsskrift">
    <w:name w:val="Innkallingsskrift"/>
    <w:basedOn w:val="Normal"/>
    <w:rsid w:val="00500F3D"/>
    <w:pPr>
      <w:tabs>
        <w:tab w:val="left" w:pos="1418"/>
        <w:tab w:val="left" w:pos="3969"/>
        <w:tab w:val="right" w:pos="9639"/>
      </w:tabs>
      <w:spacing w:before="193" w:after="167"/>
      <w:ind w:right="-96"/>
    </w:pPr>
    <w:rPr>
      <w:rFonts w:ascii="Arial" w:hAnsi="Arial"/>
      <w:sz w:val="16"/>
    </w:rPr>
  </w:style>
  <w:style w:type="paragraph" w:customStyle="1" w:styleId="Moteoverskrift">
    <w:name w:val="Moteoverskrift"/>
    <w:basedOn w:val="Heading1"/>
    <w:pPr>
      <w:spacing w:before="660" w:after="340"/>
    </w:pPr>
  </w:style>
  <w:style w:type="paragraph" w:customStyle="1" w:styleId="FooterIkkeFet">
    <w:name w:val="FooterIkkeFet"/>
    <w:basedOn w:val="FooterFet"/>
    <w:autoRedefine/>
    <w:rPr>
      <w:b w:val="0"/>
      <w:bCs/>
    </w:rPr>
  </w:style>
  <w:style w:type="paragraph" w:customStyle="1" w:styleId="FooterGraaFet">
    <w:name w:val="FooterGraaFet"/>
    <w:basedOn w:val="FooterGraa"/>
    <w:autoRedefine/>
    <w:pPr>
      <w:spacing w:before="120"/>
    </w:pPr>
    <w:rPr>
      <w:b/>
      <w:bCs/>
    </w:rPr>
  </w:style>
  <w:style w:type="paragraph" w:customStyle="1" w:styleId="Arkiv">
    <w:name w:val="Arkiv"/>
    <w:basedOn w:val="Innkallingsskrift"/>
    <w:autoRedefine/>
    <w:pPr>
      <w:jc w:val="right"/>
    </w:pPr>
  </w:style>
  <w:style w:type="paragraph" w:customStyle="1" w:styleId="InnkallingsskriftFyllInn">
    <w:name w:val="InnkallingsskriftFyllInn"/>
    <w:basedOn w:val="Innkallingsskrift"/>
    <w:pPr>
      <w:spacing w:before="113"/>
    </w:pPr>
    <w:rPr>
      <w:rFonts w:ascii="Times" w:hAnsi="Times"/>
      <w:sz w:val="24"/>
    </w:rPr>
  </w:style>
  <w:style w:type="character" w:customStyle="1" w:styleId="googqs-tidbit">
    <w:name w:val="goog_qs-tidbit"/>
    <w:basedOn w:val="DefaultParagraphFont"/>
    <w:rsid w:val="00DC33C3"/>
  </w:style>
  <w:style w:type="character" w:styleId="Emphasis">
    <w:name w:val="Emphasis"/>
    <w:uiPriority w:val="20"/>
    <w:qFormat/>
    <w:rsid w:val="00DC33C3"/>
    <w:rPr>
      <w:i/>
      <w:iCs/>
    </w:rPr>
  </w:style>
  <w:style w:type="paragraph" w:styleId="NoSpacing">
    <w:name w:val="No Spacing"/>
    <w:uiPriority w:val="1"/>
    <w:qFormat/>
    <w:rsid w:val="00DC33C3"/>
    <w:pPr>
      <w:widowControl w:val="0"/>
      <w:jc w:val="both"/>
    </w:pPr>
    <w:rPr>
      <w:rFonts w:ascii="Times" w:eastAsia="MS Mincho" w:hAnsi="Times"/>
      <w:kern w:val="2"/>
      <w:sz w:val="24"/>
      <w:lang w:val="en-US" w:eastAsia="ja-JP"/>
    </w:rPr>
  </w:style>
  <w:style w:type="character" w:styleId="Hyperlink">
    <w:name w:val="Hyperlink"/>
    <w:rsid w:val="00DC33C3"/>
    <w:rPr>
      <w:rFonts w:cs="Times New Roman"/>
      <w:color w:val="0000FF"/>
      <w:u w:val="single"/>
    </w:rPr>
  </w:style>
  <w:style w:type="character" w:customStyle="1" w:styleId="PlainTextChar">
    <w:name w:val="Plain Text Char"/>
    <w:link w:val="PlainText"/>
    <w:uiPriority w:val="99"/>
    <w:locked/>
    <w:rsid w:val="00DC33C3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rsid w:val="00DC33C3"/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rsid w:val="00DC33C3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6D7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0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04B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E03107"/>
    <w:rPr>
      <w:rFonts w:asciiTheme="majorHAnsi" w:eastAsiaTheme="majorEastAsia" w:hAnsiTheme="majorHAnsi" w:cstheme="majorBidi"/>
      <w:b/>
      <w:bCs/>
      <w:color w:val="4F81BD" w:themeColor="accent1"/>
      <w:sz w:val="23"/>
    </w:rPr>
  </w:style>
  <w:style w:type="paragraph" w:customStyle="1" w:styleId="Default">
    <w:name w:val="Default"/>
    <w:rsid w:val="006370D4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n-US" w:eastAsia="en-US"/>
    </w:rPr>
  </w:style>
  <w:style w:type="character" w:customStyle="1" w:styleId="author">
    <w:name w:val="author"/>
    <w:basedOn w:val="DefaultParagraphFont"/>
    <w:rsid w:val="00C512EA"/>
  </w:style>
  <w:style w:type="character" w:customStyle="1" w:styleId="year">
    <w:name w:val="year"/>
    <w:basedOn w:val="DefaultParagraphFont"/>
    <w:rsid w:val="00C512EA"/>
  </w:style>
  <w:style w:type="character" w:customStyle="1" w:styleId="work-title4">
    <w:name w:val="work-title4"/>
    <w:basedOn w:val="DefaultParagraphFont"/>
    <w:rsid w:val="00C512EA"/>
  </w:style>
  <w:style w:type="character" w:customStyle="1" w:styleId="source-title4">
    <w:name w:val="source-title4"/>
    <w:basedOn w:val="DefaultParagraphFont"/>
    <w:rsid w:val="00C512EA"/>
    <w:rPr>
      <w:i/>
      <w:iCs/>
    </w:rPr>
  </w:style>
  <w:style w:type="character" w:customStyle="1" w:styleId="description">
    <w:name w:val="description"/>
    <w:basedOn w:val="DefaultParagraphFont"/>
    <w:rsid w:val="00C512EA"/>
  </w:style>
  <w:style w:type="character" w:customStyle="1" w:styleId="work-title5">
    <w:name w:val="work-title5"/>
    <w:basedOn w:val="DefaultParagraphFont"/>
    <w:rsid w:val="00C512EA"/>
    <w:rPr>
      <w:i/>
      <w:iCs/>
    </w:rPr>
  </w:style>
  <w:style w:type="character" w:customStyle="1" w:styleId="source-title5">
    <w:name w:val="source-title5"/>
    <w:basedOn w:val="DefaultParagraphFont"/>
    <w:rsid w:val="00C512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26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86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963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8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76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77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8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1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89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12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54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599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oceaneng.2013.01.003" TargetMode="External"/><Relationship Id="rId13" Type="http://schemas.openxmlformats.org/officeDocument/2006/relationships/hyperlink" Target="http://dx.doi.org/10.1111/j.1530-9290.2012.00485.x" TargetMode="External"/><Relationship Id="rId18" Type="http://schemas.openxmlformats.org/officeDocument/2006/relationships/hyperlink" Target="http://eu.wiley.com/WileyCDA/WileyTitle/productCd-SYS.htm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elsevier.com/wps/product/cws_home/3044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lsevier.com/wps/find/journaldescription.cws_home/405852/description" TargetMode="External"/><Relationship Id="rId17" Type="http://schemas.openxmlformats.org/officeDocument/2006/relationships/hyperlink" Target="http://dx.doi.org/10.1002/sys.21200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lsevier.com/wps/find/journaldescription.cws_home/405852/description" TargetMode="External"/><Relationship Id="rId20" Type="http://schemas.openxmlformats.org/officeDocument/2006/relationships/hyperlink" Target="http://dx.doi.org/10.1016/j.jclepro.2008.08.01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016/j.aquaeng.2013.10.003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016/j.aquaeng.2012.10.007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elsevier.com/wps/find/journaldescription.cws_home/503302/description" TargetMode="External"/><Relationship Id="rId19" Type="http://schemas.openxmlformats.org/officeDocument/2006/relationships/hyperlink" Target="http://www.elsevier.com/wps/find/journaldescription.cws_home/30453/descrip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16/j.aquaculture.2013.02.016" TargetMode="External"/><Relationship Id="rId14" Type="http://schemas.openxmlformats.org/officeDocument/2006/relationships/hyperlink" Target="http://www.wiley.com/bw/journal.asp?ref=1088-1980&amp;site=1" TargetMode="External"/><Relationship Id="rId22" Type="http://schemas.openxmlformats.org/officeDocument/2006/relationships/hyperlink" Target="http://www.environmental-expert.com/magazine/ecomed/lca/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1117</Words>
  <Characters>5924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Ny linje</vt:lpstr>
      <vt:lpstr>Ny linje</vt:lpstr>
    </vt:vector>
  </TitlesOfParts>
  <Company>Orakeltjenesten, NTNU</Company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linje</dc:title>
  <dc:creator>Harald Ellingsen</dc:creator>
  <cp:lastModifiedBy>Per Henning</cp:lastModifiedBy>
  <cp:revision>8</cp:revision>
  <cp:lastPrinted>2014-05-08T12:43:00Z</cp:lastPrinted>
  <dcterms:created xsi:type="dcterms:W3CDTF">2014-02-10T14:10:00Z</dcterms:created>
  <dcterms:modified xsi:type="dcterms:W3CDTF">2014-07-02T08:12:00Z</dcterms:modified>
</cp:coreProperties>
</file>